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B0" w:rsidRPr="00673EB0" w:rsidRDefault="00673EB0" w:rsidP="00673EB0">
      <w:pPr>
        <w:spacing w:before="0" w:after="120"/>
        <w:jc w:val="center"/>
        <w:rPr>
          <w:rFonts w:eastAsia="Calibri" w:cs="Arial"/>
          <w:b/>
          <w:color w:val="4F2D7F"/>
          <w:sz w:val="32"/>
          <w:szCs w:val="52"/>
        </w:rPr>
      </w:pPr>
      <w:r w:rsidRPr="00673EB0">
        <w:rPr>
          <w:rFonts w:eastAsia="Calibri" w:cs="Arial"/>
          <w:b/>
          <w:color w:val="4F2D7F"/>
          <w:sz w:val="32"/>
          <w:szCs w:val="52"/>
        </w:rPr>
        <w:t>ACCC Dairy Inquiry</w:t>
      </w:r>
    </w:p>
    <w:p w:rsidR="00673EB0" w:rsidRPr="00673EB0" w:rsidRDefault="00673EB0" w:rsidP="00673EB0">
      <w:pPr>
        <w:spacing w:before="0" w:after="120"/>
        <w:jc w:val="center"/>
        <w:rPr>
          <w:rFonts w:eastAsia="Calibri" w:cs="Arial"/>
          <w:color w:val="4F2D7F"/>
          <w:sz w:val="24"/>
          <w:szCs w:val="24"/>
        </w:rPr>
      </w:pPr>
      <w:r w:rsidRPr="00673EB0">
        <w:rPr>
          <w:rFonts w:eastAsia="Calibri" w:cs="Arial"/>
          <w:color w:val="4F2D7F"/>
          <w:sz w:val="24"/>
          <w:szCs w:val="24"/>
        </w:rPr>
        <w:t xml:space="preserve">Farmer consultation forum - </w:t>
      </w:r>
      <w:r w:rsidR="004D537B">
        <w:rPr>
          <w:rFonts w:eastAsia="Calibri" w:cs="Arial"/>
          <w:color w:val="4F2D7F"/>
          <w:sz w:val="24"/>
          <w:szCs w:val="24"/>
        </w:rPr>
        <w:t>Shepparton</w:t>
      </w:r>
    </w:p>
    <w:p w:rsidR="00673EB0" w:rsidRPr="00673EB0" w:rsidRDefault="00673EB0" w:rsidP="00673EB0">
      <w:pPr>
        <w:spacing w:before="0" w:after="200" w:line="276" w:lineRule="auto"/>
        <w:jc w:val="center"/>
        <w:rPr>
          <w:rFonts w:ascii="Calibri" w:eastAsia="Calibri" w:hAnsi="Calibri" w:cs="Arial"/>
          <w:color w:val="4F2D7F"/>
          <w:sz w:val="24"/>
          <w:szCs w:val="24"/>
        </w:rPr>
      </w:pPr>
      <w:r w:rsidRPr="00673EB0">
        <w:rPr>
          <w:rFonts w:ascii="Calibri" w:eastAsia="Calibri" w:hAnsi="Calibri" w:cs="Arial"/>
          <w:color w:val="4F2D7F"/>
          <w:sz w:val="24"/>
          <w:szCs w:val="24"/>
        </w:rPr>
        <w:t xml:space="preserve">Tuesday </w:t>
      </w:r>
      <w:r w:rsidR="004D537B">
        <w:rPr>
          <w:rFonts w:ascii="Calibri" w:eastAsia="Calibri" w:hAnsi="Calibri" w:cs="Arial"/>
          <w:color w:val="4F2D7F"/>
          <w:sz w:val="24"/>
          <w:szCs w:val="24"/>
        </w:rPr>
        <w:t>28</w:t>
      </w:r>
      <w:r w:rsidRPr="00673EB0">
        <w:rPr>
          <w:rFonts w:ascii="Calibri" w:eastAsia="Calibri" w:hAnsi="Calibri" w:cs="Arial"/>
          <w:color w:val="4F2D7F"/>
          <w:sz w:val="24"/>
          <w:szCs w:val="24"/>
        </w:rPr>
        <w:t xml:space="preserve"> February 2017, </w:t>
      </w:r>
      <w:r w:rsidR="004D537B">
        <w:rPr>
          <w:rFonts w:ascii="Calibri" w:eastAsia="Calibri" w:hAnsi="Calibri" w:cs="Arial"/>
          <w:color w:val="4F2D7F"/>
          <w:sz w:val="24"/>
          <w:szCs w:val="24"/>
        </w:rPr>
        <w:t>6</w:t>
      </w:r>
      <w:r w:rsidRPr="00673EB0">
        <w:rPr>
          <w:rFonts w:ascii="Calibri" w:eastAsia="Calibri" w:hAnsi="Calibri" w:cs="Arial"/>
          <w:color w:val="4F2D7F"/>
          <w:sz w:val="24"/>
          <w:szCs w:val="24"/>
        </w:rPr>
        <w:t>.30</w:t>
      </w:r>
      <w:r w:rsidR="004D537B">
        <w:rPr>
          <w:rFonts w:ascii="Calibri" w:eastAsia="Calibri" w:hAnsi="Calibri" w:cs="Arial"/>
          <w:color w:val="4F2D7F"/>
          <w:sz w:val="24"/>
          <w:szCs w:val="24"/>
        </w:rPr>
        <w:t>p</w:t>
      </w:r>
      <w:r w:rsidRPr="00673EB0">
        <w:rPr>
          <w:rFonts w:ascii="Calibri" w:eastAsia="Calibri" w:hAnsi="Calibri" w:cs="Arial"/>
          <w:color w:val="4F2D7F"/>
          <w:sz w:val="24"/>
          <w:szCs w:val="24"/>
        </w:rPr>
        <w:t xml:space="preserve">m – </w:t>
      </w:r>
      <w:r w:rsidR="004D537B">
        <w:rPr>
          <w:rFonts w:ascii="Calibri" w:eastAsia="Calibri" w:hAnsi="Calibri" w:cs="Arial"/>
          <w:color w:val="4F2D7F"/>
          <w:sz w:val="24"/>
          <w:szCs w:val="24"/>
        </w:rPr>
        <w:t>9</w:t>
      </w:r>
      <w:r w:rsidRPr="00673EB0">
        <w:rPr>
          <w:rFonts w:ascii="Calibri" w:eastAsia="Calibri" w:hAnsi="Calibri" w:cs="Arial"/>
          <w:color w:val="4F2D7F"/>
          <w:sz w:val="24"/>
          <w:szCs w:val="24"/>
        </w:rPr>
        <w:t>.00pm</w:t>
      </w:r>
    </w:p>
    <w:tbl>
      <w:tblPr>
        <w:tblpPr w:leftFromText="180" w:rightFromText="180" w:vertAnchor="text" w:horzAnchor="margin" w:tblpX="-176" w:tblpY="212"/>
        <w:tblW w:w="965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77"/>
        <w:gridCol w:w="7081"/>
      </w:tblGrid>
      <w:tr w:rsidR="00673EB0" w:rsidRPr="00673EB0" w:rsidTr="00673EB0">
        <w:trPr>
          <w:trHeight w:val="607"/>
        </w:trPr>
        <w:tc>
          <w:tcPr>
            <w:tcW w:w="2577" w:type="dxa"/>
            <w:tcBorders>
              <w:top w:val="single" w:sz="4" w:space="0" w:color="D5D6D2" w:themeColor="background2"/>
              <w:left w:val="nil"/>
              <w:bottom w:val="single" w:sz="4" w:space="0" w:color="D5D6D2" w:themeColor="background2"/>
              <w:right w:val="nil"/>
            </w:tcBorders>
            <w:shd w:val="clear" w:color="auto" w:fill="FFFFFF"/>
          </w:tcPr>
          <w:p w:rsidR="00673EB0" w:rsidRPr="00673EB0" w:rsidRDefault="00673EB0" w:rsidP="00673EB0">
            <w:pPr>
              <w:spacing w:before="120" w:after="60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73EB0">
              <w:rPr>
                <w:rFonts w:eastAsia="Calibri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081" w:type="dxa"/>
            <w:tcBorders>
              <w:top w:val="single" w:sz="4" w:space="0" w:color="D5D6D2" w:themeColor="background2"/>
              <w:left w:val="nil"/>
              <w:bottom w:val="single" w:sz="4" w:space="0" w:color="D5D6D2" w:themeColor="background2"/>
            </w:tcBorders>
            <w:shd w:val="clear" w:color="auto" w:fill="FFFFFF"/>
          </w:tcPr>
          <w:p w:rsidR="00B82919" w:rsidRDefault="00B82919" w:rsidP="00B82919">
            <w:pPr>
              <w:spacing w:before="120" w:after="60"/>
              <w:rPr>
                <w:rFonts w:eastAsia="Calibri" w:cs="Arial"/>
                <w:sz w:val="20"/>
                <w:szCs w:val="20"/>
                <w:lang w:val="en-US"/>
              </w:rPr>
            </w:pPr>
            <w:proofErr w:type="spellStart"/>
            <w:r w:rsidRPr="00B82919">
              <w:rPr>
                <w:rFonts w:eastAsia="Calibri" w:cs="Arial"/>
                <w:sz w:val="20"/>
                <w:szCs w:val="20"/>
                <w:lang w:val="en-US"/>
              </w:rPr>
              <w:t>Shepparton</w:t>
            </w:r>
            <w:proofErr w:type="spellEnd"/>
            <w:r w:rsidRPr="00B82919">
              <w:rPr>
                <w:rFonts w:eastAsia="Calibri" w:cs="Arial"/>
                <w:sz w:val="20"/>
                <w:szCs w:val="20"/>
                <w:lang w:val="en-US"/>
              </w:rPr>
              <w:t xml:space="preserve"> Golf C</w:t>
            </w:r>
            <w:r>
              <w:rPr>
                <w:rFonts w:eastAsia="Calibri" w:cs="Arial"/>
                <w:sz w:val="20"/>
                <w:szCs w:val="20"/>
                <w:lang w:val="en-US"/>
              </w:rPr>
              <w:t>lub</w:t>
            </w:r>
          </w:p>
          <w:p w:rsidR="00673EB0" w:rsidRPr="00673EB0" w:rsidRDefault="00B82919" w:rsidP="00B82919">
            <w:pPr>
              <w:spacing w:before="120" w:after="60"/>
              <w:rPr>
                <w:rFonts w:eastAsia="Calibri" w:cs="Arial"/>
                <w:sz w:val="20"/>
                <w:szCs w:val="20"/>
                <w:lang w:val="en-US"/>
              </w:rPr>
            </w:pPr>
            <w:r w:rsidRPr="00B82919">
              <w:rPr>
                <w:rFonts w:eastAsia="Calibri" w:cs="Arial"/>
                <w:sz w:val="20"/>
                <w:szCs w:val="20"/>
                <w:lang w:val="en-US"/>
              </w:rPr>
              <w:t xml:space="preserve">Golf Drive, </w:t>
            </w:r>
            <w:proofErr w:type="spellStart"/>
            <w:r w:rsidRPr="00B82919">
              <w:rPr>
                <w:rFonts w:eastAsia="Calibri" w:cs="Arial"/>
                <w:sz w:val="20"/>
                <w:szCs w:val="20"/>
                <w:lang w:val="en-US"/>
              </w:rPr>
              <w:t>Shepparton</w:t>
            </w:r>
            <w:proofErr w:type="spellEnd"/>
            <w:r w:rsidRPr="00B82919">
              <w:rPr>
                <w:rFonts w:eastAsia="Calibri" w:cs="Arial"/>
                <w:sz w:val="20"/>
                <w:szCs w:val="20"/>
                <w:lang w:val="en-US"/>
              </w:rPr>
              <w:t xml:space="preserve">, </w:t>
            </w:r>
            <w:r w:rsidR="00673EB0" w:rsidRPr="00673EB0">
              <w:rPr>
                <w:rFonts w:eastAsia="Calibri" w:cs="Arial"/>
                <w:sz w:val="20"/>
                <w:szCs w:val="20"/>
                <w:lang w:val="en-US"/>
              </w:rPr>
              <w:t>Victoria</w:t>
            </w:r>
          </w:p>
        </w:tc>
      </w:tr>
      <w:tr w:rsidR="00673EB0" w:rsidRPr="00673EB0" w:rsidTr="00673EB0">
        <w:trPr>
          <w:trHeight w:val="334"/>
        </w:trPr>
        <w:tc>
          <w:tcPr>
            <w:tcW w:w="2577" w:type="dxa"/>
            <w:tcBorders>
              <w:top w:val="single" w:sz="4" w:space="0" w:color="D5D6D2" w:themeColor="background2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:rsidR="00673EB0" w:rsidRPr="00673EB0" w:rsidRDefault="00673EB0" w:rsidP="00673EB0">
            <w:pPr>
              <w:spacing w:before="120" w:after="60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673EB0">
              <w:rPr>
                <w:rFonts w:eastAsia="Calibri" w:cs="Arial"/>
                <w:b/>
                <w:bCs/>
                <w:sz w:val="20"/>
                <w:szCs w:val="20"/>
              </w:rPr>
              <w:t>ACCC Chair</w:t>
            </w:r>
            <w:r w:rsidR="00F8044C">
              <w:rPr>
                <w:rFonts w:eastAsia="Calibri" w:cs="Arial"/>
                <w:b/>
                <w:bCs/>
                <w:sz w:val="20"/>
                <w:szCs w:val="20"/>
              </w:rPr>
              <w:t>s</w:t>
            </w:r>
            <w:bookmarkStart w:id="0" w:name="_GoBack"/>
            <w:bookmarkEnd w:id="0"/>
          </w:p>
        </w:tc>
        <w:tc>
          <w:tcPr>
            <w:tcW w:w="7081" w:type="dxa"/>
            <w:tcBorders>
              <w:top w:val="single" w:sz="4" w:space="0" w:color="D5D6D2" w:themeColor="background2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:rsidR="00673EB0" w:rsidRPr="00673EB0" w:rsidRDefault="00673EB0" w:rsidP="00F8044C">
            <w:pPr>
              <w:spacing w:before="120" w:after="60"/>
              <w:rPr>
                <w:rFonts w:eastAsia="Calibri" w:cs="Arial"/>
                <w:sz w:val="20"/>
                <w:szCs w:val="20"/>
                <w:lang w:val="en-US"/>
              </w:rPr>
            </w:pPr>
            <w:r w:rsidRPr="00673EB0">
              <w:rPr>
                <w:rFonts w:eastAsia="Calibri" w:cs="Arial"/>
                <w:sz w:val="20"/>
                <w:szCs w:val="20"/>
                <w:lang w:val="en-US"/>
              </w:rPr>
              <w:t xml:space="preserve">ACCC Commissioners Mr. Mick Keogh and </w:t>
            </w:r>
            <w:proofErr w:type="spellStart"/>
            <w:r w:rsidR="00F8044C">
              <w:rPr>
                <w:rFonts w:eastAsia="Calibri" w:cs="Arial"/>
                <w:sz w:val="20"/>
                <w:szCs w:val="20"/>
                <w:lang w:val="en-US"/>
              </w:rPr>
              <w:t>Mr</w:t>
            </w:r>
            <w:proofErr w:type="spellEnd"/>
            <w:r w:rsidR="00F8044C">
              <w:rPr>
                <w:rFonts w:eastAsia="Calibri" w:cs="Arial"/>
                <w:sz w:val="20"/>
                <w:szCs w:val="20"/>
                <w:lang w:val="en-US"/>
              </w:rPr>
              <w:t xml:space="preserve"> Roger </w:t>
            </w:r>
            <w:proofErr w:type="spellStart"/>
            <w:r w:rsidR="00F8044C">
              <w:rPr>
                <w:rFonts w:eastAsia="Calibri" w:cs="Arial"/>
                <w:sz w:val="20"/>
                <w:szCs w:val="20"/>
                <w:lang w:val="en-US"/>
              </w:rPr>
              <w:t>Featherston</w:t>
            </w:r>
            <w:proofErr w:type="spellEnd"/>
          </w:p>
        </w:tc>
      </w:tr>
    </w:tbl>
    <w:p w:rsidR="00673EB0" w:rsidRPr="00673EB0" w:rsidRDefault="00673EB0" w:rsidP="00673EB0">
      <w:pPr>
        <w:spacing w:before="0" w:after="120"/>
        <w:jc w:val="center"/>
        <w:rPr>
          <w:rFonts w:eastAsia="Calibri" w:cs="Arial"/>
          <w:b/>
          <w:color w:val="4F2D7F"/>
          <w:sz w:val="28"/>
          <w:szCs w:val="28"/>
        </w:rPr>
      </w:pPr>
      <w:r>
        <w:rPr>
          <w:rFonts w:ascii="Lucida Fax" w:eastAsia="Calibri" w:hAnsi="Lucida Fax" w:cs="Times New Roman"/>
          <w:color w:val="4F2D7F"/>
          <w:sz w:val="32"/>
          <w:szCs w:val="52"/>
        </w:rPr>
        <w:br/>
      </w:r>
      <w:r w:rsidRPr="00673EB0">
        <w:rPr>
          <w:rFonts w:eastAsia="Calibri" w:cs="Arial"/>
          <w:b/>
          <w:color w:val="4F2D7F"/>
          <w:sz w:val="28"/>
          <w:szCs w:val="28"/>
        </w:rPr>
        <w:t>Agenda</w:t>
      </w:r>
    </w:p>
    <w:tbl>
      <w:tblPr>
        <w:tblStyle w:val="LightShading3"/>
        <w:tblW w:w="964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560"/>
        <w:gridCol w:w="8080"/>
      </w:tblGrid>
      <w:tr w:rsidR="00673EB0" w:rsidRPr="00673EB0" w:rsidTr="002C5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673EB0" w:rsidP="00673EB0">
            <w:pPr>
              <w:spacing w:before="0" w:after="6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3EB0">
              <w:rPr>
                <w:rFonts w:ascii="Calibri" w:eastAsia="Calibri" w:hAnsi="Calibri" w:cs="Times New Roman"/>
                <w:sz w:val="24"/>
                <w:szCs w:val="24"/>
              </w:rPr>
              <w:t>Time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  <w:r w:rsidRPr="00673EB0">
              <w:rPr>
                <w:rFonts w:ascii="Calibri" w:eastAsia="Calibri" w:hAnsi="Calibri" w:cs="Arial"/>
                <w:color w:val="000000"/>
                <w:sz w:val="24"/>
                <w:szCs w:val="24"/>
              </w:rPr>
              <w:t>Session</w:t>
            </w:r>
          </w:p>
        </w:tc>
      </w:tr>
      <w:tr w:rsidR="00B82919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B82919" w:rsidRDefault="00B82919" w:rsidP="00B82919">
            <w:pPr>
              <w:spacing w:before="0" w:after="200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6</w:t>
            </w: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.30 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p</w:t>
            </w: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>m</w:t>
            </w:r>
          </w:p>
        </w:tc>
        <w:tc>
          <w:tcPr>
            <w:tcW w:w="8080" w:type="dxa"/>
          </w:tcPr>
          <w:p w:rsidR="00B82919" w:rsidRPr="00B82919" w:rsidRDefault="00B82919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B82919">
              <w:rPr>
                <w:rFonts w:ascii="Calibri" w:eastAsia="Calibri" w:hAnsi="Calibri" w:cs="Arial"/>
                <w:b/>
                <w:color w:val="000000"/>
                <w:sz w:val="22"/>
              </w:rPr>
              <w:t>BBQ dinner</w:t>
            </w:r>
          </w:p>
          <w:p w:rsidR="00B82919" w:rsidRPr="00B82919" w:rsidRDefault="00B82919" w:rsidP="00B82919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>You are welcome to raise i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ssues with ACCC Commissioners and staff.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B82919" w:rsidP="00B82919">
            <w:pPr>
              <w:spacing w:before="0" w:after="200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7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>.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0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0 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p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>m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Introduction and welcome </w:t>
            </w:r>
          </w:p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>Mr. Mick Keogh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B82919" w:rsidP="00B82919">
            <w:pPr>
              <w:spacing w:before="0" w:after="200"/>
              <w:rPr>
                <w:rFonts w:ascii="Calibri" w:eastAsia="Calibri" w:hAnsi="Calibri" w:cs="Arial"/>
                <w:color w:val="000000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7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>.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1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0 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p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>m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Open discussion </w:t>
            </w:r>
          </w:p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ACCC Commissioners will lead a discussion about competition and fair trading issues in the industry. 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673EB0" w:rsidP="00673EB0">
            <w:pPr>
              <w:spacing w:before="0" w:after="200"/>
              <w:rPr>
                <w:rFonts w:ascii="Calibri" w:eastAsia="Calibri" w:hAnsi="Calibri" w:cs="Arial"/>
                <w:color w:val="000000"/>
                <w:sz w:val="22"/>
              </w:rPr>
            </w:pP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We are interested in hearing your views on key issues being considered in the Dairy Inquiry. Commissioners will invite feedback on topics such as: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Competition between milk processors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Contracting and pricing practices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Retail pricing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Transparency</w:t>
            </w:r>
          </w:p>
          <w:p w:rsidR="00673EB0" w:rsidRPr="00673EB0" w:rsidRDefault="00673EB0" w:rsidP="00673EB0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/>
                <w:sz w:val="22"/>
              </w:rPr>
            </w:pPr>
            <w:r w:rsidRPr="00673EB0">
              <w:rPr>
                <w:rFonts w:ascii="Calibri" w:eastAsia="Calibri" w:hAnsi="Calibri" w:cs="Times New Roman"/>
                <w:sz w:val="22"/>
              </w:rPr>
              <w:t>Other areas of interest to the Inquiry</w:t>
            </w:r>
          </w:p>
        </w:tc>
      </w:tr>
      <w:tr w:rsidR="00673EB0" w:rsidRPr="00673EB0" w:rsidTr="002C50B9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673EB0" w:rsidRPr="00673EB0" w:rsidRDefault="00B82919" w:rsidP="00B82919">
            <w:pPr>
              <w:spacing w:before="0" w:after="200"/>
              <w:rPr>
                <w:rFonts w:ascii="Calibri" w:eastAsia="Calibri" w:hAnsi="Calibri" w:cs="Arial"/>
                <w:color w:val="000000"/>
                <w:sz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</w:rPr>
              <w:t>8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>.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3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0pm to </w:t>
            </w:r>
            <w:r>
              <w:rPr>
                <w:rFonts w:ascii="Calibri" w:eastAsia="Calibri" w:hAnsi="Calibri" w:cs="Arial"/>
                <w:color w:val="000000"/>
                <w:sz w:val="22"/>
              </w:rPr>
              <w:t>9</w:t>
            </w:r>
            <w:r w:rsidR="00673EB0"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.00 pm </w:t>
            </w:r>
          </w:p>
        </w:tc>
        <w:tc>
          <w:tcPr>
            <w:tcW w:w="8080" w:type="dxa"/>
          </w:tcPr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color w:val="000000"/>
                <w:sz w:val="22"/>
              </w:rPr>
            </w:pPr>
            <w:r w:rsidRPr="00673EB0">
              <w:rPr>
                <w:rFonts w:ascii="Calibri" w:eastAsia="Calibri" w:hAnsi="Calibri" w:cs="Arial"/>
                <w:b/>
                <w:color w:val="000000"/>
                <w:sz w:val="22"/>
              </w:rPr>
              <w:t xml:space="preserve">Close of </w:t>
            </w:r>
            <w:r w:rsidR="004D537B">
              <w:rPr>
                <w:rFonts w:ascii="Calibri" w:eastAsia="Calibri" w:hAnsi="Calibri" w:cs="Arial"/>
                <w:b/>
                <w:color w:val="000000"/>
                <w:sz w:val="22"/>
              </w:rPr>
              <w:t>discussion</w:t>
            </w:r>
          </w:p>
          <w:p w:rsidR="00673EB0" w:rsidRPr="00673EB0" w:rsidRDefault="00673EB0" w:rsidP="00673EB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2"/>
              </w:rPr>
            </w:pP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 xml:space="preserve">You are welcome to raise issues on an informal basis over </w:t>
            </w:r>
            <w:r w:rsidR="004D537B">
              <w:rPr>
                <w:rFonts w:ascii="Calibri" w:eastAsia="Calibri" w:hAnsi="Calibri" w:cs="Arial"/>
                <w:color w:val="000000"/>
                <w:sz w:val="22"/>
              </w:rPr>
              <w:t>tea and coffee</w:t>
            </w:r>
            <w:r w:rsidRPr="00673EB0">
              <w:rPr>
                <w:rFonts w:ascii="Calibri" w:eastAsia="Calibri" w:hAnsi="Calibri" w:cs="Arial"/>
                <w:color w:val="000000"/>
                <w:sz w:val="22"/>
              </w:rPr>
              <w:t>.</w:t>
            </w:r>
            <w:r w:rsidRPr="00673EB0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</w:tr>
    </w:tbl>
    <w:p w:rsidR="00673EB0" w:rsidRPr="00673EB0" w:rsidRDefault="00673EB0" w:rsidP="004D537B">
      <w:pPr>
        <w:spacing w:before="240"/>
        <w:rPr>
          <w:rFonts w:cs="Arial"/>
          <w:b/>
          <w:bCs/>
          <w:sz w:val="20"/>
          <w:szCs w:val="20"/>
        </w:rPr>
      </w:pPr>
      <w:r w:rsidRPr="00673EB0">
        <w:rPr>
          <w:rFonts w:cs="Arial"/>
          <w:b/>
          <w:bCs/>
          <w:sz w:val="20"/>
          <w:szCs w:val="20"/>
        </w:rPr>
        <w:t>Providing documents and written feedback to the ACCC</w:t>
      </w:r>
    </w:p>
    <w:p w:rsidR="00673EB0" w:rsidRPr="00673EB0" w:rsidRDefault="00673EB0" w:rsidP="004D537B">
      <w:pPr>
        <w:spacing w:before="100"/>
        <w:rPr>
          <w:rFonts w:cs="Arial"/>
          <w:sz w:val="18"/>
          <w:szCs w:val="18"/>
        </w:rPr>
      </w:pPr>
      <w:r w:rsidRPr="00673EB0">
        <w:rPr>
          <w:rFonts w:cs="Arial"/>
          <w:sz w:val="18"/>
          <w:szCs w:val="18"/>
        </w:rPr>
        <w:t xml:space="preserve">The ACCC welcomes any documents or written submissions that you would like to provide, either at today’s forum or afterwards. </w:t>
      </w:r>
    </w:p>
    <w:p w:rsidR="00673EB0" w:rsidRPr="00673EB0" w:rsidRDefault="00673EB0" w:rsidP="004D537B">
      <w:pPr>
        <w:spacing w:before="100"/>
        <w:rPr>
          <w:rFonts w:cs="Arial"/>
          <w:sz w:val="18"/>
          <w:szCs w:val="18"/>
        </w:rPr>
      </w:pPr>
      <w:r w:rsidRPr="00673EB0">
        <w:rPr>
          <w:rFonts w:cs="Arial"/>
          <w:sz w:val="18"/>
          <w:szCs w:val="18"/>
        </w:rPr>
        <w:t xml:space="preserve">Broadly speaking, the ACCC’s Dairy Inquiry is a public process and written feedback is posted on the ACCC website. </w:t>
      </w:r>
      <w:r w:rsidRPr="00673EB0">
        <w:rPr>
          <w:sz w:val="18"/>
          <w:szCs w:val="18"/>
        </w:rPr>
        <w:t>However, the ACCC can accept a claim of confidentiality if the disclosure of the information would damage your competitive position</w:t>
      </w:r>
      <w:proofErr w:type="gramStart"/>
      <w:r w:rsidRPr="00673EB0">
        <w:rPr>
          <w:sz w:val="18"/>
          <w:szCs w:val="18"/>
        </w:rPr>
        <w:t>..</w:t>
      </w:r>
      <w:proofErr w:type="gramEnd"/>
      <w:r w:rsidRPr="00673EB0">
        <w:rPr>
          <w:sz w:val="18"/>
          <w:szCs w:val="18"/>
        </w:rPr>
        <w:t xml:space="preserve"> If the ACCC is satisfied that the confidentiality claim is justified, it must keep that information confidential unless it considers that disclosure of the information is necessary in the public interest.</w:t>
      </w:r>
    </w:p>
    <w:p w:rsidR="00303C4A" w:rsidRPr="00673EB0" w:rsidRDefault="00673EB0" w:rsidP="004D537B">
      <w:pPr>
        <w:pStyle w:val="Numberedparagraph"/>
        <w:numPr>
          <w:ilvl w:val="0"/>
          <w:numId w:val="0"/>
        </w:numPr>
        <w:spacing w:before="100"/>
        <w:rPr>
          <w:color w:val="auto"/>
          <w:sz w:val="18"/>
          <w:szCs w:val="18"/>
        </w:rPr>
      </w:pPr>
      <w:r w:rsidRPr="00673EB0">
        <w:rPr>
          <w:color w:val="auto"/>
          <w:sz w:val="18"/>
          <w:szCs w:val="18"/>
        </w:rPr>
        <w:t xml:space="preserve">If you wish to discuss this process further, please do not hesitate to speak with one of the ACCC staff at today’s forum, or contact the ACCC at </w:t>
      </w:r>
      <w:hyperlink r:id="rId10" w:history="1">
        <w:r w:rsidRPr="00673EB0">
          <w:rPr>
            <w:rStyle w:val="Hyperlink"/>
            <w:rFonts w:eastAsiaTheme="majorEastAsia"/>
            <w:color w:val="auto"/>
            <w:sz w:val="18"/>
            <w:szCs w:val="18"/>
          </w:rPr>
          <w:t>dairyinquiry@accc.gov.au</w:t>
        </w:r>
      </w:hyperlink>
      <w:r w:rsidRPr="00673EB0">
        <w:rPr>
          <w:color w:val="auto"/>
          <w:sz w:val="18"/>
          <w:szCs w:val="18"/>
        </w:rPr>
        <w:t xml:space="preserve"> or on 02 6243 1280.</w:t>
      </w:r>
    </w:p>
    <w:sectPr w:rsidR="00303C4A" w:rsidRPr="00673EB0" w:rsidSect="00691616">
      <w:headerReference w:type="default" r:id="rId11"/>
      <w:footerReference w:type="firs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B0" w:rsidRDefault="00673EB0" w:rsidP="004B4412">
      <w:pPr>
        <w:spacing w:before="0"/>
      </w:pPr>
      <w:r>
        <w:separator/>
      </w:r>
    </w:p>
  </w:endnote>
  <w:endnote w:type="continuationSeparator" w:id="0">
    <w:p w:rsidR="00673EB0" w:rsidRDefault="00673EB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934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616" w:rsidRDefault="0069161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B0" w:rsidRDefault="00673EB0" w:rsidP="004B4412">
      <w:pPr>
        <w:spacing w:before="0"/>
      </w:pPr>
      <w:r>
        <w:separator/>
      </w:r>
    </w:p>
  </w:footnote>
  <w:footnote w:type="continuationSeparator" w:id="0">
    <w:p w:rsidR="00673EB0" w:rsidRDefault="00673EB0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B0" w:rsidRDefault="00673EB0">
    <w:pPr>
      <w:pStyle w:val="Header"/>
    </w:pPr>
    <w:r w:rsidRPr="00673EB0">
      <w:rPr>
        <w:rFonts w:ascii="Lucida Fax" w:eastAsia="Calibri" w:hAnsi="Lucida Fax" w:cs="Times New Roman"/>
        <w:noProof/>
        <w:color w:val="4F2D7F"/>
        <w:sz w:val="32"/>
        <w:szCs w:val="52"/>
        <w:lang w:eastAsia="en-AU"/>
      </w:rPr>
      <w:drawing>
        <wp:inline distT="0" distB="0" distL="0" distR="0" wp14:anchorId="1420DC77" wp14:editId="4BB68963">
          <wp:extent cx="2232561" cy="700644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05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>
    <w:nsid w:val="40122C46"/>
    <w:multiLevelType w:val="hybridMultilevel"/>
    <w:tmpl w:val="67A20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3"/>
  </w:num>
  <w:num w:numId="16">
    <w:abstractNumId w:val="26"/>
  </w:num>
  <w:num w:numId="17">
    <w:abstractNumId w:val="25"/>
  </w:num>
  <w:num w:numId="18">
    <w:abstractNumId w:val="19"/>
  </w:num>
  <w:num w:numId="19">
    <w:abstractNumId w:val="13"/>
  </w:num>
  <w:num w:numId="20">
    <w:abstractNumId w:val="16"/>
  </w:num>
  <w:num w:numId="21">
    <w:abstractNumId w:val="24"/>
  </w:num>
  <w:num w:numId="22">
    <w:abstractNumId w:val="20"/>
  </w:num>
  <w:num w:numId="23">
    <w:abstractNumId w:val="8"/>
  </w:num>
  <w:num w:numId="24">
    <w:abstractNumId w:val="3"/>
  </w:num>
  <w:num w:numId="25">
    <w:abstractNumId w:val="18"/>
  </w:num>
  <w:num w:numId="26">
    <w:abstractNumId w:val="11"/>
  </w:num>
  <w:num w:numId="27">
    <w:abstractNumId w:val="21"/>
  </w:num>
  <w:num w:numId="28">
    <w:abstractNumId w:val="17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ambell\AppData\Local\Microsoft\Windows\Temporary Internet Files\Content.Outlook\SQQZTA6O\Dairy Inquiry - Forums - Agenda - Traralgon.DOCX"/>
  </w:docVars>
  <w:rsids>
    <w:rsidRoot w:val="00673EB0"/>
    <w:rsid w:val="0002115F"/>
    <w:rsid w:val="00021202"/>
    <w:rsid w:val="000225C4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5A70"/>
    <w:rsid w:val="00475DDE"/>
    <w:rsid w:val="00480B4B"/>
    <w:rsid w:val="00485DC4"/>
    <w:rsid w:val="004B4412"/>
    <w:rsid w:val="004C348C"/>
    <w:rsid w:val="004D537B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3EB0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1665B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7E91"/>
    <w:rsid w:val="00B8080B"/>
    <w:rsid w:val="00B82919"/>
    <w:rsid w:val="00B87C39"/>
    <w:rsid w:val="00BA4665"/>
    <w:rsid w:val="00BB2FB2"/>
    <w:rsid w:val="00BB3304"/>
    <w:rsid w:val="00BD3446"/>
    <w:rsid w:val="00BE1F1B"/>
    <w:rsid w:val="00BE47B5"/>
    <w:rsid w:val="00BE4C99"/>
    <w:rsid w:val="00C058AB"/>
    <w:rsid w:val="00C06739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044C"/>
    <w:rsid w:val="00F83FAD"/>
    <w:rsid w:val="00F91DC6"/>
    <w:rsid w:val="00F952A0"/>
    <w:rsid w:val="00FA3C7F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LightShading3">
    <w:name w:val="Light Shading3"/>
    <w:basedOn w:val="TableNormal"/>
    <w:next w:val="LightShading"/>
    <w:uiPriority w:val="60"/>
    <w:rsid w:val="00673EB0"/>
    <w:pPr>
      <w:spacing w:before="120" w:after="120"/>
    </w:pPr>
    <w:rPr>
      <w:sz w:val="20"/>
    </w:rPr>
    <w:tblPr>
      <w:tblBorders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  <w:insideH w:val="single" w:sz="4" w:space="0" w:color="EEECE1"/>
        <w:insideV w:val="single" w:sz="4" w:space="0" w:color="EEECE1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qFormat/>
    <w:rsid w:val="009D6B46"/>
    <w:pPr>
      <w:spacing w:line="240" w:lineRule="atLeast"/>
      <w:outlineLvl w:val="1"/>
    </w:pPr>
    <w:rPr>
      <w:rFonts w:ascii="Arial" w:eastAsiaTheme="majorEastAsia" w:hAnsi="Arial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9D6B46"/>
    <w:pPr>
      <w:spacing w:before="24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B46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D6B46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9D6B46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88007E"/>
    <w:pPr>
      <w:spacing w:before="520" w:after="120"/>
    </w:pPr>
    <w:rPr>
      <w:rFonts w:ascii="Lucida Fax" w:hAnsi="Lucida Fax"/>
      <w:color w:val="4F2D7F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88007E"/>
    <w:rPr>
      <w:rFonts w:ascii="Lucida Fax" w:hAnsi="Lucida Fax"/>
      <w:color w:val="4F2D7F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F61B84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174102"/>
    <w:pPr>
      <w:spacing w:before="720" w:after="120"/>
      <w:contextualSpacing/>
      <w:outlineLvl w:val="0"/>
    </w:pPr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4102"/>
    <w:rPr>
      <w:rFonts w:asciiTheme="majorHAnsi" w:eastAsiaTheme="majorEastAsia" w:hAnsiTheme="majorHAnsi" w:cstheme="majorBidi"/>
      <w:color w:val="4F2D7D" w:themeColor="accent2"/>
      <w:spacing w:val="5"/>
      <w:kern w:val="28"/>
      <w:sz w:val="7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LightShading3">
    <w:name w:val="Light Shading3"/>
    <w:basedOn w:val="TableNormal"/>
    <w:next w:val="LightShading"/>
    <w:uiPriority w:val="60"/>
    <w:rsid w:val="00673EB0"/>
    <w:pPr>
      <w:spacing w:before="120" w:after="120"/>
    </w:pPr>
    <w:rPr>
      <w:sz w:val="20"/>
    </w:rPr>
    <w:tblPr>
      <w:tblBorders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  <w:insideH w:val="single" w:sz="4" w:space="0" w:color="EEECE1"/>
        <w:insideV w:val="single" w:sz="4" w:space="0" w:color="EEECE1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airyinquiry@accc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DE012-A3D5-4C9D-A4C1-5B21A48C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799F52E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Atkins, Eleanor</dc:creator>
  <cp:keywords/>
  <dc:description/>
  <cp:lastModifiedBy>Atkins, Eleanor</cp:lastModifiedBy>
  <cp:revision>3</cp:revision>
  <dcterms:created xsi:type="dcterms:W3CDTF">2017-02-10T00:25:00Z</dcterms:created>
  <dcterms:modified xsi:type="dcterms:W3CDTF">2017-02-22T00:25:00Z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8841999</vt:lpwstr>
  </property>
  <property fmtid="{D5CDD505-2E9C-101B-9397-08002B2CF9AE}" pid="3" name="currfile">
    <vt:lpwstr>\\cdchnas-evs02\home$\eatki\dairy inquiry - forums - agenda - shepparton (D2017-00017152).docx</vt:lpwstr>
  </property>
</Properties>
</file>