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49" w:rsidRDefault="00BA1ACC" w:rsidP="00935D49">
      <w:bookmarkStart w:id="0" w:name="_GoBack"/>
      <w:bookmarkEnd w:id="0"/>
      <w:r>
        <w:rPr>
          <w:noProof/>
        </w:rPr>
        <w:pict>
          <v:rect id="Rectangle 7" o:spid="_x0000_s1026" style="position:absolute;margin-left:-51pt;margin-top:-50.5pt;width:555.75pt;height:800.2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" fillcolor="#d5d6d2" stroked="f" strokeweight="2pt"/>
        </w:pict>
      </w:r>
      <w:r w:rsidR="00935D49">
        <w:t xml:space="preserve"> </w: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Title: ACCC Logo" style="width:214.5pt;height:47.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">
            <v:imagedata r:id="rId10" o:title=""/>
          </v:shape>
        </w:pict>
      </w:r>
    </w:p>
    <w:p w:rsidR="00935D49" w:rsidRPr="005E6C0E" w:rsidRDefault="00935D49" w:rsidP="00935D49"/>
    <w:tbl>
      <w:tblPr>
        <w:tblW w:w="0" w:type="auto"/>
        <w:tblLook w:val="0400" w:firstRow="0" w:lastRow="0" w:firstColumn="0" w:lastColumn="0" w:noHBand="0" w:noVBand="1"/>
      </w:tblPr>
      <w:tblGrid>
        <w:gridCol w:w="9242"/>
      </w:tblGrid>
      <w:tr w:rsidR="00935D49" w:rsidRPr="00DD7648" w:rsidTr="00DD7648">
        <w:trPr>
          <w:trHeight w:val="3135"/>
        </w:trPr>
        <w:tc>
          <w:tcPr>
            <w:tcW w:w="9242" w:type="dxa"/>
            <w:shd w:val="clear" w:color="auto" w:fill="auto"/>
          </w:tcPr>
          <w:p w:rsidR="00935D49" w:rsidRPr="00DD7648" w:rsidRDefault="00935D49" w:rsidP="00DD7648">
            <w:pPr>
              <w:spacing w:before="720" w:after="60"/>
              <w:contextualSpacing/>
              <w:outlineLvl w:val="0"/>
              <w:rPr>
                <w:rFonts w:ascii="Lucida Fax" w:eastAsia="Times New Roman" w:hAnsi="Lucida Fax"/>
                <w:color w:val="4F2D7D"/>
                <w:spacing w:val="5"/>
                <w:kern w:val="28"/>
                <w:sz w:val="72"/>
                <w:szCs w:val="52"/>
              </w:rPr>
            </w:pPr>
          </w:p>
        </w:tc>
      </w:tr>
      <w:tr w:rsidR="00935D49" w:rsidRPr="00DD7648" w:rsidTr="00DD7648">
        <w:tc>
          <w:tcPr>
            <w:tcW w:w="9242" w:type="dxa"/>
            <w:shd w:val="clear" w:color="auto" w:fill="auto"/>
          </w:tcPr>
          <w:p w:rsidR="00935D49" w:rsidRPr="00DD7648" w:rsidRDefault="00935D49" w:rsidP="00242590">
            <w:pPr>
              <w:pStyle w:val="NoSpacing"/>
              <w:spacing w:before="60" w:after="60"/>
              <w:rPr>
                <w:rFonts w:ascii="Lucida Fax" w:hAnsi="Lucida Fax"/>
                <w:color w:val="4F2D7D"/>
                <w:sz w:val="72"/>
                <w:szCs w:val="72"/>
              </w:rPr>
            </w:pPr>
            <w:r w:rsidRPr="00DD7648">
              <w:rPr>
                <w:rFonts w:ascii="Lucida Fax" w:hAnsi="Lucida Fax"/>
                <w:color w:val="4F2D7D"/>
                <w:sz w:val="72"/>
                <w:szCs w:val="72"/>
              </w:rPr>
              <w:t xml:space="preserve">Review </w:t>
            </w:r>
            <w:r w:rsidRPr="005F42CD">
              <w:rPr>
                <w:rFonts w:ascii="Lucida Fax" w:hAnsi="Lucida Fax"/>
                <w:color w:val="4F2D7D"/>
                <w:sz w:val="72"/>
                <w:szCs w:val="72"/>
              </w:rPr>
              <w:t xml:space="preserve">of </w:t>
            </w:r>
            <w:r w:rsidR="00242590" w:rsidRPr="005F42CD">
              <w:rPr>
                <w:rFonts w:ascii="Lucida Fax" w:hAnsi="Lucida Fax"/>
                <w:color w:val="4F2D7D"/>
                <w:sz w:val="72"/>
                <w:szCs w:val="72"/>
              </w:rPr>
              <w:t>mandatory standard</w:t>
            </w:r>
            <w:r w:rsidR="005F42CD" w:rsidRPr="005F42CD">
              <w:rPr>
                <w:rFonts w:ascii="Lucida Fax" w:hAnsi="Lucida Fax"/>
                <w:color w:val="4F2D7D"/>
                <w:sz w:val="72"/>
                <w:szCs w:val="72"/>
              </w:rPr>
              <w:t xml:space="preserve"> for e</w:t>
            </w:r>
            <w:r w:rsidR="005F42CD">
              <w:rPr>
                <w:rFonts w:ascii="Lucida Fax" w:hAnsi="Lucida Fax"/>
                <w:color w:val="4F2D7D"/>
                <w:sz w:val="72"/>
                <w:szCs w:val="72"/>
              </w:rPr>
              <w:t>lastic luggage straps</w:t>
            </w:r>
          </w:p>
          <w:p w:rsidR="00935D49" w:rsidRPr="00DD7648" w:rsidRDefault="00935D49" w:rsidP="00DD7648">
            <w:pPr>
              <w:pStyle w:val="NoSpacing"/>
              <w:spacing w:before="60" w:after="60"/>
              <w:rPr>
                <w:rFonts w:ascii="Lucida Fax" w:hAnsi="Lucida Fax"/>
                <w:color w:val="4F2D7D"/>
                <w:sz w:val="52"/>
                <w:szCs w:val="52"/>
              </w:rPr>
            </w:pPr>
          </w:p>
          <w:p w:rsidR="00935D49" w:rsidRPr="00DD7648" w:rsidRDefault="00935D49" w:rsidP="00DD7648">
            <w:pPr>
              <w:pStyle w:val="NoSpacing"/>
              <w:spacing w:before="60" w:after="60"/>
              <w:rPr>
                <w:rFonts w:ascii="Lucida Fax" w:hAnsi="Lucida Fax"/>
                <w:color w:val="4F2D7D"/>
                <w:sz w:val="52"/>
                <w:szCs w:val="52"/>
              </w:rPr>
            </w:pPr>
            <w:r w:rsidRPr="00DD7648">
              <w:rPr>
                <w:rFonts w:ascii="Lucida Fax" w:hAnsi="Lucida Fax"/>
                <w:color w:val="4F2D7D"/>
                <w:sz w:val="52"/>
                <w:szCs w:val="52"/>
              </w:rPr>
              <w:t xml:space="preserve">Consultation </w:t>
            </w:r>
            <w:r w:rsidR="00063F9F">
              <w:rPr>
                <w:rFonts w:ascii="Lucida Fax" w:hAnsi="Lucida Fax"/>
                <w:color w:val="4F2D7D"/>
                <w:sz w:val="52"/>
                <w:szCs w:val="52"/>
              </w:rPr>
              <w:t>paper</w:t>
            </w:r>
          </w:p>
          <w:p w:rsidR="00D44E1E" w:rsidRDefault="00D44E1E" w:rsidP="00DD7648">
            <w:pPr>
              <w:pStyle w:val="NoSpacing"/>
              <w:spacing w:before="60" w:after="60"/>
            </w:pPr>
          </w:p>
          <w:p w:rsidR="00935D49" w:rsidRPr="005F42CD" w:rsidRDefault="005D7711" w:rsidP="00DD7648">
            <w:pPr>
              <w:pStyle w:val="NoSpacing"/>
              <w:spacing w:before="60" w:after="60"/>
              <w:rPr>
                <w:rFonts w:ascii="Lucida Fax" w:hAnsi="Lucida Fax"/>
                <w:color w:val="4E2E7C"/>
                <w:sz w:val="24"/>
                <w:szCs w:val="24"/>
              </w:rPr>
            </w:pPr>
            <w:r>
              <w:rPr>
                <w:rFonts w:ascii="Lucida Fax" w:hAnsi="Lucida Fax"/>
                <w:color w:val="4E2E7C"/>
                <w:sz w:val="24"/>
                <w:szCs w:val="24"/>
              </w:rPr>
              <w:t>September</w:t>
            </w:r>
            <w:r w:rsidR="00D44E1E" w:rsidRPr="005F42CD">
              <w:rPr>
                <w:rFonts w:ascii="Lucida Fax" w:hAnsi="Lucida Fax"/>
                <w:color w:val="4E2E7C"/>
                <w:sz w:val="24"/>
                <w:szCs w:val="24"/>
              </w:rPr>
              <w:t xml:space="preserve"> 2016</w:t>
            </w:r>
          </w:p>
          <w:p w:rsidR="00D44E1E" w:rsidRPr="00DD7648" w:rsidRDefault="00D44E1E" w:rsidP="00D44E1E">
            <w:pPr>
              <w:pStyle w:val="NoSpacing"/>
              <w:spacing w:before="60" w:after="60"/>
              <w:jc w:val="center"/>
              <w:rPr>
                <w:rFonts w:ascii="Lucida Fax" w:hAnsi="Lucida Fax"/>
                <w:sz w:val="52"/>
                <w:szCs w:val="52"/>
              </w:rPr>
            </w:pPr>
          </w:p>
        </w:tc>
      </w:tr>
      <w:tr w:rsidR="00935D49" w:rsidRPr="00DD7648" w:rsidTr="00DD7648">
        <w:tc>
          <w:tcPr>
            <w:tcW w:w="9242" w:type="dxa"/>
            <w:shd w:val="clear" w:color="auto" w:fill="auto"/>
          </w:tcPr>
          <w:p w:rsidR="00935D49" w:rsidRPr="00DD7648" w:rsidRDefault="00BA1ACC" w:rsidP="005F42CD">
            <w:pPr>
              <w:pStyle w:val="CoverDate"/>
              <w:spacing w:before="60" w:after="60"/>
              <w:jc w:val="center"/>
            </w:pPr>
            <w:r>
              <w:pict>
                <v:shape id="_x0000_i1026" type="#_x0000_t75" style="width:116.25pt;height:132pt">
                  <v:imagedata r:id="rId11" o:title="ELS"/>
                </v:shape>
              </w:pict>
            </w:r>
          </w:p>
        </w:tc>
      </w:tr>
    </w:tbl>
    <w:p w:rsidR="0022438B" w:rsidRDefault="0022438B">
      <w:pPr>
        <w:pStyle w:val="TOC1"/>
        <w:rPr>
          <w:b/>
        </w:rPr>
      </w:pPr>
    </w:p>
    <w:p w:rsidR="0022438B" w:rsidRDefault="0022438B">
      <w:pPr>
        <w:pStyle w:val="TOC1"/>
        <w:rPr>
          <w: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F2C53" w:rsidRDefault="002F2C53" w:rsidP="0022438B">
      <w:pPr>
        <w:jc w:val="center"/>
        <w:rPr>
          <w:rFonts w:eastAsia="Calibri" w:cs="Arial"/>
          <w:u w:val="single"/>
          <w:lang w:val="en-GB"/>
        </w:rPr>
      </w:pPr>
    </w:p>
    <w:p w:rsidR="002F2C53" w:rsidRDefault="002F2C53" w:rsidP="0022438B">
      <w:pPr>
        <w:jc w:val="center"/>
        <w:rPr>
          <w:rFonts w:eastAsia="Calibri" w:cs="Arial"/>
          <w:u w:val="single"/>
          <w:lang w:val="en-GB"/>
        </w:rPr>
      </w:pPr>
    </w:p>
    <w:p w:rsidR="002F2C53" w:rsidRDefault="002F2C53" w:rsidP="0022438B">
      <w:pPr>
        <w:jc w:val="center"/>
        <w:rPr>
          <w:rFonts w:eastAsia="Calibri" w:cs="Arial"/>
          <w:u w:val="single"/>
          <w:lang w:val="en-GB"/>
        </w:rPr>
      </w:pPr>
    </w:p>
    <w:p w:rsidR="002F2C53" w:rsidRDefault="002F2C53" w:rsidP="0022438B">
      <w:pPr>
        <w:jc w:val="center"/>
        <w:rPr>
          <w:rFonts w:eastAsia="Calibri" w:cs="Arial"/>
          <w:u w:val="single"/>
          <w:lang w:val="en-GB"/>
        </w:rPr>
      </w:pPr>
    </w:p>
    <w:p w:rsidR="002F2C53" w:rsidRDefault="002F2C53" w:rsidP="0022438B">
      <w:pPr>
        <w:jc w:val="center"/>
        <w:rPr>
          <w:rFonts w:eastAsia="Calibri" w:cs="Arial"/>
          <w:u w:val="single"/>
          <w:lang w:val="en-GB"/>
        </w:rPr>
      </w:pPr>
    </w:p>
    <w:p w:rsidR="002F2C53" w:rsidRDefault="002F2C53"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2438B" w:rsidRPr="0022438B" w:rsidRDefault="0022438B" w:rsidP="0022438B">
      <w:pPr>
        <w:jc w:val="center"/>
        <w:rPr>
          <w:rFonts w:eastAsia="Calibri" w:cs="Arial"/>
          <w:u w:val="single"/>
          <w:lang w:val="en-GB"/>
        </w:rPr>
      </w:pPr>
      <w:r w:rsidRPr="0022438B">
        <w:rPr>
          <w:rFonts w:eastAsia="Calibri" w:cs="Arial"/>
          <w:u w:val="single"/>
          <w:lang w:val="en-GB"/>
        </w:rPr>
        <w:t>Disclaimer</w:t>
      </w:r>
    </w:p>
    <w:p w:rsidR="0022438B" w:rsidRDefault="0022438B">
      <w:pPr>
        <w:pStyle w:val="TOC1"/>
        <w:rPr>
          <w:b/>
        </w:rPr>
      </w:pPr>
    </w:p>
    <w:p w:rsidR="0022438B" w:rsidRDefault="00BA1ACC">
      <w:pPr>
        <w:pStyle w:val="TOC1"/>
        <w:rPr>
          <w:b/>
        </w:rPr>
      </w:pPr>
      <w:r>
        <w:pict>
          <v:shapetype id="_x0000_t202" coordsize="21600,21600" o:spt="202" path="m,l,21600r21600,l21600,xe">
            <v:stroke joinstyle="miter"/>
            <v:path gradientshapeok="t" o:connecttype="rect"/>
          </v:shapetype>
          <v:shape id="_x0000_s1034" type="#_x0000_t202" style="position:absolute;margin-left:0;margin-top:0;width:2in;height:2in;z-index:251661824;mso-wrap-style:none;mso-position-horizontal-relative:text;mso-position-vertical-relative:text">
            <v:textbox style="mso-next-textbox:#_x0000_s1034;mso-fit-shape-to-text:t">
              <w:txbxContent>
                <w:p w:rsidR="0022438B" w:rsidRPr="004F2078" w:rsidRDefault="0022438B" w:rsidP="0022438B">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mandatory safety standard for </w:t>
                  </w:r>
                  <w:r w:rsidR="005F42CD">
                    <w:rPr>
                      <w:rFonts w:eastAsia="Calibri" w:cs="Arial"/>
                      <w:sz w:val="20"/>
                      <w:szCs w:val="20"/>
                      <w:lang w:val="en-GB"/>
                    </w:rPr>
                    <w:t>elastic luggage straps</w:t>
                  </w:r>
                  <w:r w:rsidRPr="004F2078">
                    <w:rPr>
                      <w:rFonts w:eastAsia="Calibri" w:cs="Arial"/>
                      <w:sz w:val="20"/>
                      <w:szCs w:val="20"/>
                      <w:lang w:val="en-GB"/>
                    </w:rPr>
                    <w:t>.</w:t>
                  </w:r>
                </w:p>
                <w:p w:rsidR="0022438B" w:rsidRPr="004F2078" w:rsidRDefault="0022438B" w:rsidP="0055254F">
                  <w:pPr>
                    <w:spacing w:before="120" w:after="120"/>
                    <w:rPr>
                      <w:rFonts w:eastAsia="Calibri" w:cs="Arial"/>
                      <w:sz w:val="20"/>
                      <w:szCs w:val="20"/>
                    </w:rPr>
                  </w:pPr>
                  <w:r w:rsidRPr="004F2078">
                    <w:rPr>
                      <w:rFonts w:eastAsia="Calibri" w:cs="Arial"/>
                      <w:sz w:val="20"/>
                      <w:szCs w:val="20"/>
                    </w:rPr>
                    <w:t xml:space="preserve">© Commonwealth of Australia 2016. </w:t>
                  </w:r>
                  <w:r w:rsidRPr="004F2078">
                    <w:rPr>
                      <w:rFonts w:eastAsia="Calibri" w:cs="Arial"/>
                      <w:sz w:val="20"/>
                      <w:szCs w:val="20"/>
                      <w:lang w:val="en-GB"/>
                    </w:rPr>
                    <w:t>All material contained within this work is provided under a Creative Commons Attribution 3.0 Australia licence (</w:t>
                  </w:r>
                  <w:hyperlink r:id="rId12"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v:textbox>
            <w10:wrap type="square"/>
          </v:shape>
        </w:pict>
      </w:r>
    </w:p>
    <w:p w:rsidR="0022438B" w:rsidRDefault="0022438B">
      <w:pPr>
        <w:pStyle w:val="TOC1"/>
        <w:rPr>
          <w:b/>
        </w:rPr>
      </w:pPr>
    </w:p>
    <w:p w:rsidR="00AF2073" w:rsidRDefault="00AF2073">
      <w:pPr>
        <w:pStyle w:val="TOC1"/>
        <w:rPr>
          <w:rFonts w:eastAsia="Calibri"/>
        </w:rPr>
      </w:pPr>
      <w:r w:rsidRPr="00DB6C88">
        <w:rPr>
          <w:b/>
        </w:rPr>
        <w:t>Table of contents</w:t>
      </w:r>
    </w:p>
    <w:p w:rsidR="002B57C4" w:rsidRDefault="0086325C">
      <w:pPr>
        <w:pStyle w:val="TOC1"/>
        <w:rPr>
          <w:rFonts w:asciiTheme="minorHAnsi" w:eastAsiaTheme="minorEastAsia" w:hAnsiTheme="minorHAnsi" w:cstheme="minorBidi"/>
          <w:lang w:val="en-AU" w:eastAsia="en-AU"/>
        </w:rPr>
      </w:pPr>
      <w:r w:rsidRPr="00242590">
        <w:rPr>
          <w:rFonts w:eastAsia="Calibri" w:cs="Arial"/>
          <w:sz w:val="20"/>
          <w:szCs w:val="20"/>
        </w:rPr>
        <w:fldChar w:fldCharType="begin"/>
      </w:r>
      <w:r w:rsidRPr="00242590">
        <w:rPr>
          <w:rFonts w:cs="Arial"/>
          <w:sz w:val="20"/>
          <w:szCs w:val="20"/>
        </w:rPr>
        <w:instrText xml:space="preserve"> TOC \o \h \z \u </w:instrText>
      </w:r>
      <w:r w:rsidRPr="00242590">
        <w:rPr>
          <w:rFonts w:eastAsia="Calibri" w:cs="Arial"/>
          <w:sz w:val="20"/>
          <w:szCs w:val="20"/>
        </w:rPr>
        <w:fldChar w:fldCharType="separate"/>
      </w:r>
      <w:hyperlink w:anchor="_Toc461802260" w:history="1">
        <w:r w:rsidR="002B57C4" w:rsidRPr="004767CF">
          <w:rPr>
            <w:rStyle w:val="Hyperlink"/>
          </w:rPr>
          <w:t>1.</w:t>
        </w:r>
        <w:r w:rsidR="002B57C4">
          <w:rPr>
            <w:rFonts w:asciiTheme="minorHAnsi" w:eastAsiaTheme="minorEastAsia" w:hAnsiTheme="minorHAnsi" w:cstheme="minorBidi"/>
            <w:lang w:val="en-AU" w:eastAsia="en-AU"/>
          </w:rPr>
          <w:tab/>
        </w:r>
        <w:r w:rsidR="002B57C4" w:rsidRPr="004767CF">
          <w:rPr>
            <w:rStyle w:val="Hyperlink"/>
          </w:rPr>
          <w:t>Introduction</w:t>
        </w:r>
        <w:r w:rsidR="002B57C4">
          <w:rPr>
            <w:webHidden/>
          </w:rPr>
          <w:tab/>
        </w:r>
        <w:r w:rsidR="002B57C4">
          <w:rPr>
            <w:webHidden/>
          </w:rPr>
          <w:fldChar w:fldCharType="begin"/>
        </w:r>
        <w:r w:rsidR="002B57C4">
          <w:rPr>
            <w:webHidden/>
          </w:rPr>
          <w:instrText xml:space="preserve"> PAGEREF _Toc461802260 \h </w:instrText>
        </w:r>
        <w:r w:rsidR="002B57C4">
          <w:rPr>
            <w:webHidden/>
          </w:rPr>
        </w:r>
        <w:r w:rsidR="002B57C4">
          <w:rPr>
            <w:webHidden/>
          </w:rPr>
          <w:fldChar w:fldCharType="separate"/>
        </w:r>
        <w:r w:rsidR="002B57C4">
          <w:rPr>
            <w:webHidden/>
          </w:rPr>
          <w:t>3</w:t>
        </w:r>
        <w:r w:rsidR="002B57C4">
          <w:rPr>
            <w:webHidden/>
          </w:rPr>
          <w:fldChar w:fldCharType="end"/>
        </w:r>
      </w:hyperlink>
    </w:p>
    <w:p w:rsidR="002B57C4" w:rsidRDefault="00BA1ACC">
      <w:pPr>
        <w:pStyle w:val="TOC1"/>
        <w:rPr>
          <w:rFonts w:asciiTheme="minorHAnsi" w:eastAsiaTheme="minorEastAsia" w:hAnsiTheme="minorHAnsi" w:cstheme="minorBidi"/>
          <w:lang w:val="en-AU" w:eastAsia="en-AU"/>
        </w:rPr>
      </w:pPr>
      <w:hyperlink w:anchor="_Toc461802261" w:history="1">
        <w:r w:rsidR="002B57C4" w:rsidRPr="004767CF">
          <w:rPr>
            <w:rStyle w:val="Hyperlink"/>
          </w:rPr>
          <w:t>2.</w:t>
        </w:r>
        <w:r w:rsidR="002B57C4">
          <w:rPr>
            <w:rFonts w:asciiTheme="minorHAnsi" w:eastAsiaTheme="minorEastAsia" w:hAnsiTheme="minorHAnsi" w:cstheme="minorBidi"/>
            <w:lang w:val="en-AU" w:eastAsia="en-AU"/>
          </w:rPr>
          <w:tab/>
        </w:r>
        <w:r w:rsidR="002B57C4" w:rsidRPr="004767CF">
          <w:rPr>
            <w:rStyle w:val="Hyperlink"/>
          </w:rPr>
          <w:t>What we propose</w:t>
        </w:r>
        <w:r w:rsidR="002B57C4">
          <w:rPr>
            <w:webHidden/>
          </w:rPr>
          <w:tab/>
        </w:r>
        <w:r w:rsidR="002B57C4">
          <w:rPr>
            <w:webHidden/>
          </w:rPr>
          <w:fldChar w:fldCharType="begin"/>
        </w:r>
        <w:r w:rsidR="002B57C4">
          <w:rPr>
            <w:webHidden/>
          </w:rPr>
          <w:instrText xml:space="preserve"> PAGEREF _Toc461802261 \h </w:instrText>
        </w:r>
        <w:r w:rsidR="002B57C4">
          <w:rPr>
            <w:webHidden/>
          </w:rPr>
        </w:r>
        <w:r w:rsidR="002B57C4">
          <w:rPr>
            <w:webHidden/>
          </w:rPr>
          <w:fldChar w:fldCharType="separate"/>
        </w:r>
        <w:r w:rsidR="002B57C4">
          <w:rPr>
            <w:webHidden/>
          </w:rPr>
          <w:t>3</w:t>
        </w:r>
        <w:r w:rsidR="002B57C4">
          <w:rPr>
            <w:webHidden/>
          </w:rPr>
          <w:fldChar w:fldCharType="end"/>
        </w:r>
      </w:hyperlink>
    </w:p>
    <w:p w:rsidR="002B57C4" w:rsidRDefault="00BA1ACC">
      <w:pPr>
        <w:pStyle w:val="TOC1"/>
        <w:rPr>
          <w:rFonts w:asciiTheme="minorHAnsi" w:eastAsiaTheme="minorEastAsia" w:hAnsiTheme="minorHAnsi" w:cstheme="minorBidi"/>
          <w:lang w:val="en-AU" w:eastAsia="en-AU"/>
        </w:rPr>
      </w:pPr>
      <w:hyperlink w:anchor="_Toc461802262" w:history="1">
        <w:r w:rsidR="002B57C4" w:rsidRPr="004767CF">
          <w:rPr>
            <w:rStyle w:val="Hyperlink"/>
          </w:rPr>
          <w:t>3.</w:t>
        </w:r>
        <w:r w:rsidR="002B57C4">
          <w:rPr>
            <w:rFonts w:asciiTheme="minorHAnsi" w:eastAsiaTheme="minorEastAsia" w:hAnsiTheme="minorHAnsi" w:cstheme="minorBidi"/>
            <w:lang w:val="en-AU" w:eastAsia="en-AU"/>
          </w:rPr>
          <w:tab/>
        </w:r>
        <w:r w:rsidR="002B57C4" w:rsidRPr="004767CF">
          <w:rPr>
            <w:rStyle w:val="Hyperlink"/>
          </w:rPr>
          <w:t>The impact of the safety standard</w:t>
        </w:r>
        <w:r w:rsidR="002B57C4">
          <w:rPr>
            <w:webHidden/>
          </w:rPr>
          <w:tab/>
        </w:r>
        <w:r w:rsidR="002B57C4">
          <w:rPr>
            <w:webHidden/>
          </w:rPr>
          <w:fldChar w:fldCharType="begin"/>
        </w:r>
        <w:r w:rsidR="002B57C4">
          <w:rPr>
            <w:webHidden/>
          </w:rPr>
          <w:instrText xml:space="preserve"> PAGEREF _Toc461802262 \h </w:instrText>
        </w:r>
        <w:r w:rsidR="002B57C4">
          <w:rPr>
            <w:webHidden/>
          </w:rPr>
        </w:r>
        <w:r w:rsidR="002B57C4">
          <w:rPr>
            <w:webHidden/>
          </w:rPr>
          <w:fldChar w:fldCharType="separate"/>
        </w:r>
        <w:r w:rsidR="002B57C4">
          <w:rPr>
            <w:webHidden/>
          </w:rPr>
          <w:t>3</w:t>
        </w:r>
        <w:r w:rsidR="002B57C4">
          <w:rPr>
            <w:webHidden/>
          </w:rPr>
          <w:fldChar w:fldCharType="end"/>
        </w:r>
      </w:hyperlink>
    </w:p>
    <w:p w:rsidR="002B57C4" w:rsidRDefault="00BA1ACC">
      <w:pPr>
        <w:pStyle w:val="TOC1"/>
        <w:rPr>
          <w:rFonts w:asciiTheme="minorHAnsi" w:eastAsiaTheme="minorEastAsia" w:hAnsiTheme="minorHAnsi" w:cstheme="minorBidi"/>
          <w:lang w:val="en-AU" w:eastAsia="en-AU"/>
        </w:rPr>
      </w:pPr>
      <w:hyperlink w:anchor="_Toc461802263" w:history="1">
        <w:r w:rsidR="002B57C4" w:rsidRPr="004767CF">
          <w:rPr>
            <w:rStyle w:val="Hyperlink"/>
          </w:rPr>
          <w:t>4.</w:t>
        </w:r>
        <w:r w:rsidR="002B57C4">
          <w:rPr>
            <w:rFonts w:asciiTheme="minorHAnsi" w:eastAsiaTheme="minorEastAsia" w:hAnsiTheme="minorHAnsi" w:cstheme="minorBidi"/>
            <w:lang w:val="en-AU" w:eastAsia="en-AU"/>
          </w:rPr>
          <w:tab/>
        </w:r>
        <w:r w:rsidR="002B57C4" w:rsidRPr="004767CF">
          <w:rPr>
            <w:rStyle w:val="Hyperlink"/>
          </w:rPr>
          <w:t>Reasons for changing the warning text</w:t>
        </w:r>
        <w:r w:rsidR="002B57C4">
          <w:rPr>
            <w:webHidden/>
          </w:rPr>
          <w:tab/>
        </w:r>
        <w:r w:rsidR="002B57C4">
          <w:rPr>
            <w:webHidden/>
          </w:rPr>
          <w:fldChar w:fldCharType="begin"/>
        </w:r>
        <w:r w:rsidR="002B57C4">
          <w:rPr>
            <w:webHidden/>
          </w:rPr>
          <w:instrText xml:space="preserve"> PAGEREF _Toc461802263 \h </w:instrText>
        </w:r>
        <w:r w:rsidR="002B57C4">
          <w:rPr>
            <w:webHidden/>
          </w:rPr>
        </w:r>
        <w:r w:rsidR="002B57C4">
          <w:rPr>
            <w:webHidden/>
          </w:rPr>
          <w:fldChar w:fldCharType="separate"/>
        </w:r>
        <w:r w:rsidR="002B57C4">
          <w:rPr>
            <w:webHidden/>
          </w:rPr>
          <w:t>3</w:t>
        </w:r>
        <w:r w:rsidR="002B57C4">
          <w:rPr>
            <w:webHidden/>
          </w:rPr>
          <w:fldChar w:fldCharType="end"/>
        </w:r>
      </w:hyperlink>
    </w:p>
    <w:p w:rsidR="002B57C4" w:rsidRDefault="00BA1ACC">
      <w:pPr>
        <w:pStyle w:val="TOC1"/>
        <w:rPr>
          <w:rFonts w:asciiTheme="minorHAnsi" w:eastAsiaTheme="minorEastAsia" w:hAnsiTheme="minorHAnsi" w:cstheme="minorBidi"/>
          <w:lang w:val="en-AU" w:eastAsia="en-AU"/>
        </w:rPr>
      </w:pPr>
      <w:hyperlink w:anchor="_Toc461802264" w:history="1">
        <w:r w:rsidR="002B57C4" w:rsidRPr="004767CF">
          <w:rPr>
            <w:rStyle w:val="Hyperlink"/>
          </w:rPr>
          <w:t>5.</w:t>
        </w:r>
        <w:r w:rsidR="002B57C4">
          <w:rPr>
            <w:rFonts w:asciiTheme="minorHAnsi" w:eastAsiaTheme="minorEastAsia" w:hAnsiTheme="minorHAnsi" w:cstheme="minorBidi"/>
            <w:lang w:val="en-AU" w:eastAsia="en-AU"/>
          </w:rPr>
          <w:tab/>
        </w:r>
        <w:r w:rsidR="002B57C4" w:rsidRPr="004767CF">
          <w:rPr>
            <w:rStyle w:val="Hyperlink"/>
          </w:rPr>
          <w:t>Adopting international standards</w:t>
        </w:r>
        <w:r w:rsidR="002B57C4">
          <w:rPr>
            <w:webHidden/>
          </w:rPr>
          <w:tab/>
        </w:r>
        <w:r w:rsidR="002B57C4">
          <w:rPr>
            <w:webHidden/>
          </w:rPr>
          <w:fldChar w:fldCharType="begin"/>
        </w:r>
        <w:r w:rsidR="002B57C4">
          <w:rPr>
            <w:webHidden/>
          </w:rPr>
          <w:instrText xml:space="preserve"> PAGEREF _Toc461802264 \h </w:instrText>
        </w:r>
        <w:r w:rsidR="002B57C4">
          <w:rPr>
            <w:webHidden/>
          </w:rPr>
        </w:r>
        <w:r w:rsidR="002B57C4">
          <w:rPr>
            <w:webHidden/>
          </w:rPr>
          <w:fldChar w:fldCharType="separate"/>
        </w:r>
        <w:r w:rsidR="002B57C4">
          <w:rPr>
            <w:webHidden/>
          </w:rPr>
          <w:t>4</w:t>
        </w:r>
        <w:r w:rsidR="002B57C4">
          <w:rPr>
            <w:webHidden/>
          </w:rPr>
          <w:fldChar w:fldCharType="end"/>
        </w:r>
      </w:hyperlink>
    </w:p>
    <w:p w:rsidR="002B57C4" w:rsidRDefault="00BA1ACC">
      <w:pPr>
        <w:pStyle w:val="TOC1"/>
        <w:rPr>
          <w:rFonts w:asciiTheme="minorHAnsi" w:eastAsiaTheme="minorEastAsia" w:hAnsiTheme="minorHAnsi" w:cstheme="minorBidi"/>
          <w:lang w:val="en-AU" w:eastAsia="en-AU"/>
        </w:rPr>
      </w:pPr>
      <w:hyperlink w:anchor="_Toc461802265" w:history="1">
        <w:r w:rsidR="002B57C4" w:rsidRPr="004767CF">
          <w:rPr>
            <w:rStyle w:val="Hyperlink"/>
          </w:rPr>
          <w:t>6.</w:t>
        </w:r>
        <w:r w:rsidR="002B57C4">
          <w:rPr>
            <w:rFonts w:asciiTheme="minorHAnsi" w:eastAsiaTheme="minorEastAsia" w:hAnsiTheme="minorHAnsi" w:cstheme="minorBidi"/>
            <w:lang w:val="en-AU" w:eastAsia="en-AU"/>
          </w:rPr>
          <w:tab/>
        </w:r>
        <w:r w:rsidR="002B57C4" w:rsidRPr="004767CF">
          <w:rPr>
            <w:rStyle w:val="Hyperlink"/>
          </w:rPr>
          <w:t>Transition period</w:t>
        </w:r>
        <w:r w:rsidR="002B57C4">
          <w:rPr>
            <w:webHidden/>
          </w:rPr>
          <w:tab/>
        </w:r>
        <w:r w:rsidR="002B57C4">
          <w:rPr>
            <w:webHidden/>
          </w:rPr>
          <w:fldChar w:fldCharType="begin"/>
        </w:r>
        <w:r w:rsidR="002B57C4">
          <w:rPr>
            <w:webHidden/>
          </w:rPr>
          <w:instrText xml:space="preserve"> PAGEREF _Toc461802265 \h </w:instrText>
        </w:r>
        <w:r w:rsidR="002B57C4">
          <w:rPr>
            <w:webHidden/>
          </w:rPr>
        </w:r>
        <w:r w:rsidR="002B57C4">
          <w:rPr>
            <w:webHidden/>
          </w:rPr>
          <w:fldChar w:fldCharType="separate"/>
        </w:r>
        <w:r w:rsidR="002B57C4">
          <w:rPr>
            <w:webHidden/>
          </w:rPr>
          <w:t>4</w:t>
        </w:r>
        <w:r w:rsidR="002B57C4">
          <w:rPr>
            <w:webHidden/>
          </w:rPr>
          <w:fldChar w:fldCharType="end"/>
        </w:r>
      </w:hyperlink>
    </w:p>
    <w:p w:rsidR="002B57C4" w:rsidRDefault="00BA1ACC">
      <w:pPr>
        <w:pStyle w:val="TOC1"/>
        <w:rPr>
          <w:rFonts w:asciiTheme="minorHAnsi" w:eastAsiaTheme="minorEastAsia" w:hAnsiTheme="minorHAnsi" w:cstheme="minorBidi"/>
          <w:lang w:val="en-AU" w:eastAsia="en-AU"/>
        </w:rPr>
      </w:pPr>
      <w:hyperlink w:anchor="_Toc461802266" w:history="1">
        <w:r w:rsidR="002B57C4" w:rsidRPr="004767CF">
          <w:rPr>
            <w:rStyle w:val="Hyperlink"/>
          </w:rPr>
          <w:t>7.</w:t>
        </w:r>
        <w:r w:rsidR="002B57C4">
          <w:rPr>
            <w:rFonts w:asciiTheme="minorHAnsi" w:eastAsiaTheme="minorEastAsia" w:hAnsiTheme="minorHAnsi" w:cstheme="minorBidi"/>
            <w:lang w:val="en-AU" w:eastAsia="en-AU"/>
          </w:rPr>
          <w:tab/>
        </w:r>
        <w:r w:rsidR="002B57C4" w:rsidRPr="004767CF">
          <w:rPr>
            <w:rStyle w:val="Hyperlink"/>
          </w:rPr>
          <w:t>Consultation questions</w:t>
        </w:r>
        <w:r w:rsidR="002B57C4">
          <w:rPr>
            <w:webHidden/>
          </w:rPr>
          <w:tab/>
        </w:r>
        <w:r w:rsidR="002B57C4">
          <w:rPr>
            <w:webHidden/>
          </w:rPr>
          <w:fldChar w:fldCharType="begin"/>
        </w:r>
        <w:r w:rsidR="002B57C4">
          <w:rPr>
            <w:webHidden/>
          </w:rPr>
          <w:instrText xml:space="preserve"> PAGEREF _Toc461802266 \h </w:instrText>
        </w:r>
        <w:r w:rsidR="002B57C4">
          <w:rPr>
            <w:webHidden/>
          </w:rPr>
        </w:r>
        <w:r w:rsidR="002B57C4">
          <w:rPr>
            <w:webHidden/>
          </w:rPr>
          <w:fldChar w:fldCharType="separate"/>
        </w:r>
        <w:r w:rsidR="002B57C4">
          <w:rPr>
            <w:webHidden/>
          </w:rPr>
          <w:t>5</w:t>
        </w:r>
        <w:r w:rsidR="002B57C4">
          <w:rPr>
            <w:webHidden/>
          </w:rPr>
          <w:fldChar w:fldCharType="end"/>
        </w:r>
      </w:hyperlink>
    </w:p>
    <w:p w:rsidR="002B57C4" w:rsidRDefault="00BA1ACC">
      <w:pPr>
        <w:pStyle w:val="TOC1"/>
        <w:rPr>
          <w:rFonts w:asciiTheme="minorHAnsi" w:eastAsiaTheme="minorEastAsia" w:hAnsiTheme="minorHAnsi" w:cstheme="minorBidi"/>
          <w:lang w:val="en-AU" w:eastAsia="en-AU"/>
        </w:rPr>
      </w:pPr>
      <w:hyperlink w:anchor="_Toc461802267" w:history="1">
        <w:r w:rsidR="002B57C4" w:rsidRPr="004767CF">
          <w:rPr>
            <w:rStyle w:val="Hyperlink"/>
          </w:rPr>
          <w:t>8.</w:t>
        </w:r>
        <w:r w:rsidR="002B57C4">
          <w:rPr>
            <w:rFonts w:asciiTheme="minorHAnsi" w:eastAsiaTheme="minorEastAsia" w:hAnsiTheme="minorHAnsi" w:cstheme="minorBidi"/>
            <w:lang w:val="en-AU" w:eastAsia="en-AU"/>
          </w:rPr>
          <w:tab/>
        </w:r>
        <w:r w:rsidR="002B57C4" w:rsidRPr="004767CF">
          <w:rPr>
            <w:rStyle w:val="Hyperlink"/>
          </w:rPr>
          <w:t>Have your say</w:t>
        </w:r>
        <w:r w:rsidR="002B57C4">
          <w:rPr>
            <w:webHidden/>
          </w:rPr>
          <w:tab/>
        </w:r>
        <w:r w:rsidR="002B57C4">
          <w:rPr>
            <w:webHidden/>
          </w:rPr>
          <w:fldChar w:fldCharType="begin"/>
        </w:r>
        <w:r w:rsidR="002B57C4">
          <w:rPr>
            <w:webHidden/>
          </w:rPr>
          <w:instrText xml:space="preserve"> PAGEREF _Toc461802267 \h </w:instrText>
        </w:r>
        <w:r w:rsidR="002B57C4">
          <w:rPr>
            <w:webHidden/>
          </w:rPr>
        </w:r>
        <w:r w:rsidR="002B57C4">
          <w:rPr>
            <w:webHidden/>
          </w:rPr>
          <w:fldChar w:fldCharType="separate"/>
        </w:r>
        <w:r w:rsidR="002B57C4">
          <w:rPr>
            <w:webHidden/>
          </w:rPr>
          <w:t>5</w:t>
        </w:r>
        <w:r w:rsidR="002B57C4">
          <w:rPr>
            <w:webHidden/>
          </w:rPr>
          <w:fldChar w:fldCharType="end"/>
        </w:r>
      </w:hyperlink>
    </w:p>
    <w:p w:rsidR="00782C4B" w:rsidRDefault="0086325C" w:rsidP="00A47C24">
      <w:pPr>
        <w:rPr>
          <w:rFonts w:ascii="Lucida Fax" w:eastAsia="Times New Roman" w:hAnsi="Lucida Fax"/>
          <w:bCs/>
          <w:color w:val="51626F"/>
          <w:sz w:val="32"/>
          <w:szCs w:val="28"/>
        </w:rPr>
      </w:pPr>
      <w:r w:rsidRPr="00242590">
        <w:rPr>
          <w:rFonts w:eastAsia="Times New Roman" w:cs="Arial"/>
          <w:bCs/>
          <w:color w:val="51626F"/>
          <w:sz w:val="20"/>
          <w:szCs w:val="20"/>
        </w:rPr>
        <w:fldChar w:fldCharType="end"/>
      </w:r>
      <w:bookmarkStart w:id="1" w:name="_Toc453759776"/>
      <w:bookmarkStart w:id="2" w:name="_Toc453749322"/>
    </w:p>
    <w:p w:rsidR="00935D49" w:rsidRDefault="00782C4B" w:rsidP="00DC65CF">
      <w:pPr>
        <w:pStyle w:val="Numbered1"/>
        <w:numPr>
          <w:ilvl w:val="0"/>
          <w:numId w:val="56"/>
        </w:numPr>
        <w:ind w:left="680" w:hanging="680"/>
      </w:pPr>
      <w:r>
        <w:br w:type="page"/>
      </w:r>
      <w:bookmarkEnd w:id="1"/>
      <w:r w:rsidR="00DC65CF" w:rsidRPr="00382011">
        <w:lastRenderedPageBreak/>
        <w:t xml:space="preserve"> </w:t>
      </w:r>
      <w:bookmarkStart w:id="3" w:name="_Toc461802260"/>
      <w:r w:rsidR="00935D49" w:rsidRPr="00382011">
        <w:t>Introduction</w:t>
      </w:r>
      <w:bookmarkEnd w:id="2"/>
      <w:bookmarkEnd w:id="3"/>
    </w:p>
    <w:p w:rsidR="00242590" w:rsidRDefault="00935D49" w:rsidP="00420060">
      <w:r w:rsidRPr="004421B4">
        <w:t>The</w:t>
      </w:r>
      <w:r>
        <w:t xml:space="preserve"> ACCC is reviewing the mandatory safet</w:t>
      </w:r>
      <w:r w:rsidR="00DE37CD">
        <w:t xml:space="preserve">y standard </w:t>
      </w:r>
      <w:r>
        <w:t xml:space="preserve">for </w:t>
      </w:r>
      <w:r w:rsidR="005F42CD">
        <w:t>elastic luggage straps</w:t>
      </w:r>
      <w:r w:rsidR="00420060">
        <w:t xml:space="preserve"> and proposes </w:t>
      </w:r>
      <w:r w:rsidR="00420060" w:rsidRPr="00420060">
        <w:t>to change the text of the mandatory warning label for elastic luggage straps</w:t>
      </w:r>
      <w:r w:rsidR="00420060">
        <w:t xml:space="preserve"> in line with </w:t>
      </w:r>
      <w:bookmarkStart w:id="4" w:name="_Toc453749323"/>
      <w:r w:rsidR="00420060">
        <w:t>research findings on</w:t>
      </w:r>
      <w:r w:rsidR="005F42CD">
        <w:t xml:space="preserve"> good practice for</w:t>
      </w:r>
      <w:r w:rsidR="00420060">
        <w:t xml:space="preserve"> effective </w:t>
      </w:r>
      <w:r w:rsidR="005F42CD">
        <w:t>warnings</w:t>
      </w:r>
      <w:r w:rsidR="00420060">
        <w:t>.</w:t>
      </w:r>
    </w:p>
    <w:p w:rsidR="00F47A7B" w:rsidRPr="00F47A7B" w:rsidRDefault="00420060" w:rsidP="00262A59">
      <w:pPr>
        <w:pStyle w:val="Numbered1"/>
        <w:numPr>
          <w:ilvl w:val="0"/>
          <w:numId w:val="56"/>
        </w:numPr>
        <w:ind w:left="680" w:hanging="680"/>
      </w:pPr>
      <w:bookmarkStart w:id="5" w:name="_Toc461802261"/>
      <w:r>
        <w:t>What we</w:t>
      </w:r>
      <w:bookmarkEnd w:id="4"/>
      <w:r>
        <w:t xml:space="preserve"> propose</w:t>
      </w:r>
      <w:bookmarkEnd w:id="5"/>
    </w:p>
    <w:p w:rsidR="00420060" w:rsidRPr="00420060" w:rsidRDefault="00420060" w:rsidP="00420060">
      <w:pPr>
        <w:spacing w:before="240" w:after="120"/>
        <w:rPr>
          <w:b/>
        </w:rPr>
      </w:pPr>
      <w:r w:rsidRPr="00420060">
        <w:rPr>
          <w:b/>
        </w:rPr>
        <w:t>Existing warning</w:t>
      </w:r>
    </w:p>
    <w:tbl>
      <w:tblPr>
        <w:tblW w:w="0" w:type="auto"/>
        <w:tblBorders>
          <w:top w:val="single" w:sz="4" w:space="0" w:color="auto"/>
          <w:left w:val="single" w:sz="4" w:space="0" w:color="auto"/>
          <w:bottom w:val="single" w:sz="4" w:space="0" w:color="auto"/>
          <w:right w:val="single" w:sz="4" w:space="0" w:color="auto"/>
        </w:tblBorders>
        <w:shd w:val="clear" w:color="auto" w:fill="FFFF4C"/>
        <w:tblLook w:val="04A0" w:firstRow="1" w:lastRow="0" w:firstColumn="1" w:lastColumn="0" w:noHBand="0" w:noVBand="1"/>
      </w:tblPr>
      <w:tblGrid>
        <w:gridCol w:w="9242"/>
      </w:tblGrid>
      <w:tr w:rsidR="00420060" w:rsidRPr="002B2F74" w:rsidTr="00377005">
        <w:tc>
          <w:tcPr>
            <w:tcW w:w="9242" w:type="dxa"/>
            <w:shd w:val="clear" w:color="auto" w:fill="FFFF4C"/>
          </w:tcPr>
          <w:p w:rsidR="00420060" w:rsidRPr="002B2F74" w:rsidRDefault="00420060" w:rsidP="00377005">
            <w:pPr>
              <w:spacing w:before="240" w:after="240"/>
              <w:jc w:val="center"/>
            </w:pPr>
            <w:r w:rsidRPr="00A31771">
              <w:rPr>
                <w:b/>
              </w:rPr>
              <w:t>WARNING. Avoid eye injury. DO NOT overstretch. ALWAYS keep face and body out of recoil path. DO NOT use when strap has visible signs of wear or damage</w:t>
            </w:r>
            <w:r w:rsidRPr="00A31771">
              <w:t>.</w:t>
            </w:r>
          </w:p>
        </w:tc>
      </w:tr>
    </w:tbl>
    <w:p w:rsidR="00420060" w:rsidRPr="00C81118" w:rsidRDefault="00420060" w:rsidP="00420060">
      <w:pPr>
        <w:spacing w:before="240" w:after="120"/>
        <w:rPr>
          <w:b/>
        </w:rPr>
      </w:pPr>
      <w:r>
        <w:rPr>
          <w:b/>
        </w:rPr>
        <w:t xml:space="preserve">New </w:t>
      </w:r>
      <w:r w:rsidRPr="00C81118">
        <w:rPr>
          <w:b/>
        </w:rPr>
        <w:t>elastic luggage strap warning</w:t>
      </w:r>
    </w:p>
    <w:tbl>
      <w:tblPr>
        <w:tblW w:w="0" w:type="auto"/>
        <w:tblBorders>
          <w:top w:val="single" w:sz="4" w:space="0" w:color="auto"/>
          <w:left w:val="single" w:sz="4" w:space="0" w:color="auto"/>
          <w:bottom w:val="single" w:sz="4" w:space="0" w:color="auto"/>
          <w:right w:val="single" w:sz="4" w:space="0" w:color="auto"/>
        </w:tblBorders>
        <w:shd w:val="clear" w:color="auto" w:fill="FFFF4C"/>
        <w:tblLook w:val="04A0" w:firstRow="1" w:lastRow="0" w:firstColumn="1" w:lastColumn="0" w:noHBand="0" w:noVBand="1"/>
      </w:tblPr>
      <w:tblGrid>
        <w:gridCol w:w="9242"/>
      </w:tblGrid>
      <w:tr w:rsidR="00420060" w:rsidRPr="002B2F74" w:rsidTr="00377005">
        <w:tc>
          <w:tcPr>
            <w:tcW w:w="9242" w:type="dxa"/>
            <w:shd w:val="clear" w:color="auto" w:fill="FFFF4C"/>
          </w:tcPr>
          <w:p w:rsidR="00420060" w:rsidRDefault="00420060" w:rsidP="00377005">
            <w:pPr>
              <w:spacing w:before="240" w:after="120"/>
              <w:jc w:val="center"/>
              <w:rPr>
                <w:b/>
              </w:rPr>
            </w:pPr>
            <w:r w:rsidRPr="00A31771">
              <w:rPr>
                <w:b/>
              </w:rPr>
              <w:t xml:space="preserve">WARNING. </w:t>
            </w:r>
            <w:r w:rsidRPr="008A3C9D">
              <w:t>Rebounding hooks cause blindness. Place hooks with care.</w:t>
            </w:r>
          </w:p>
          <w:p w:rsidR="00420060" w:rsidRPr="002B2F74" w:rsidRDefault="00420060" w:rsidP="00377005">
            <w:pPr>
              <w:spacing w:before="120" w:after="240"/>
              <w:jc w:val="center"/>
            </w:pPr>
            <w:r w:rsidRPr="009047E6">
              <w:t>Keep</w:t>
            </w:r>
            <w:r w:rsidRPr="00A31771">
              <w:rPr>
                <w:b/>
              </w:rPr>
              <w:t xml:space="preserve"> </w:t>
            </w:r>
            <w:r w:rsidRPr="008A3C9D">
              <w:t>face and body out of recoil path</w:t>
            </w:r>
            <w:r w:rsidRPr="00A31771">
              <w:rPr>
                <w:b/>
              </w:rPr>
              <w:t>.</w:t>
            </w:r>
          </w:p>
        </w:tc>
      </w:tr>
    </w:tbl>
    <w:p w:rsidR="00420060" w:rsidRDefault="00420060" w:rsidP="00420060">
      <w:r>
        <w:t>Apart from the change in text, we propose no other changes. The scope, definitions, requirements for the permanency of the label, the formatting of the text and the warning’s background remain the same.</w:t>
      </w:r>
    </w:p>
    <w:p w:rsidR="00CE6BCF" w:rsidRPr="00AC1FB8" w:rsidRDefault="00420060" w:rsidP="0033433E">
      <w:pPr>
        <w:pStyle w:val="Numbered1"/>
        <w:numPr>
          <w:ilvl w:val="0"/>
          <w:numId w:val="56"/>
        </w:numPr>
        <w:ind w:left="680" w:hanging="680"/>
      </w:pPr>
      <w:bookmarkStart w:id="6" w:name="_Toc461802262"/>
      <w:r>
        <w:t>The impact of the safety standard</w:t>
      </w:r>
      <w:bookmarkEnd w:id="6"/>
    </w:p>
    <w:p w:rsidR="0013577A" w:rsidRDefault="00420060" w:rsidP="00834387">
      <w:r w:rsidRPr="00420060">
        <w:t>The mandatory safety standard for elastic luggage straps</w:t>
      </w:r>
      <w:r w:rsidRPr="00834387">
        <w:rPr>
          <w:vertAlign w:val="superscript"/>
        </w:rPr>
        <w:footnoteReference w:id="1"/>
      </w:r>
      <w:r w:rsidRPr="00420060">
        <w:t xml:space="preserve"> was introduced in 1989 to alert consumers to the hazards associated with using the product. </w:t>
      </w:r>
    </w:p>
    <w:p w:rsidR="0013577A" w:rsidRDefault="00420060" w:rsidP="00834387">
      <w:pPr>
        <w:rPr>
          <w:vertAlign w:val="superscript"/>
        </w:rPr>
      </w:pPr>
      <w:r w:rsidRPr="00420060">
        <w:t>At the time, based on Victorian hospital data, there were an estimated 170 eye injuries from luggage straps in Australia annually. Using updated Victorian data, we estimate the number of injuries in Australia fell to 28 in 2015.</w:t>
      </w:r>
      <w:r w:rsidRPr="00834387">
        <w:rPr>
          <w:vertAlign w:val="superscript"/>
        </w:rPr>
        <w:footnoteReference w:id="2"/>
      </w:r>
      <w:r w:rsidRPr="00834387">
        <w:rPr>
          <w:vertAlign w:val="superscript"/>
        </w:rPr>
        <w:t xml:space="preserve"> </w:t>
      </w:r>
    </w:p>
    <w:p w:rsidR="00420060" w:rsidRPr="00420060" w:rsidRDefault="00420060" w:rsidP="00834387">
      <w:r w:rsidRPr="00420060">
        <w:t>The ACCC is aware of one death associated with the product. Injuries associated with use of elastic luggage straps continue. On the basis that the rate of injury has reduced significantly but an unreasonable risk of injury remains, the ACCC concludes that the warning label is still required.</w:t>
      </w:r>
    </w:p>
    <w:p w:rsidR="002B1ABD" w:rsidRDefault="00834387" w:rsidP="002B1ABD">
      <w:pPr>
        <w:pStyle w:val="Numbered1"/>
        <w:numPr>
          <w:ilvl w:val="0"/>
          <w:numId w:val="56"/>
        </w:numPr>
        <w:ind w:left="680" w:hanging="680"/>
      </w:pPr>
      <w:bookmarkStart w:id="7" w:name="_Toc461802263"/>
      <w:r>
        <w:t>Reasons for changing the warning text</w:t>
      </w:r>
      <w:bookmarkEnd w:id="7"/>
    </w:p>
    <w:p w:rsidR="00834387" w:rsidRDefault="00834387" w:rsidP="00834387">
      <w:bookmarkStart w:id="8" w:name="_Toc453749097"/>
      <w:bookmarkStart w:id="9" w:name="_Toc453749343"/>
      <w:bookmarkStart w:id="10" w:name="_Toc453759796"/>
      <w:bookmarkStart w:id="11" w:name="_Toc453763881"/>
      <w:bookmarkStart w:id="12" w:name="_Toc453765791"/>
      <w:bookmarkStart w:id="13" w:name="_Toc454544419"/>
      <w:bookmarkStart w:id="14" w:name="_Toc455580002"/>
      <w:bookmarkStart w:id="15" w:name="_Toc456277620"/>
      <w:bookmarkStart w:id="16" w:name="_Toc456278989"/>
      <w:r>
        <w:t xml:space="preserve">We review mandatory standards periodically to verify they are effective, up to date and continue to be relevant. </w:t>
      </w:r>
    </w:p>
    <w:p w:rsidR="00834387" w:rsidRDefault="00834387" w:rsidP="00834387">
      <w:r>
        <w:t xml:space="preserve">Since the last review of this mandatory standard in 2004, the ACCC has obtained significant information on the effectiveness of warnings. In the past five years, the ACCC has commissioned an expert report on available scientific research into warning labels, has reviewed specific warnings, and has commissioned research on consumer comprehension </w:t>
      </w:r>
      <w:r>
        <w:lastRenderedPageBreak/>
        <w:t xml:space="preserve">of specific warnings. We applied this experience to the text of the warning for elastic luggage straps and found strong justification for improving the existing warning. </w:t>
      </w:r>
    </w:p>
    <w:p w:rsidR="00834387" w:rsidRDefault="00834387" w:rsidP="00834387">
      <w:r>
        <w:t>The expert report on research into the effectiveness of warnings showed that effective warnings:</w:t>
      </w:r>
    </w:p>
    <w:p w:rsidR="00834387" w:rsidRDefault="00834387" w:rsidP="0013577A">
      <w:pPr>
        <w:pStyle w:val="Bulletpoint"/>
      </w:pPr>
      <w:r>
        <w:t xml:space="preserve">start with an alert word to draw attention and signal the degree of risk </w:t>
      </w:r>
    </w:p>
    <w:p w:rsidR="00834387" w:rsidRDefault="00834387" w:rsidP="0013577A">
      <w:pPr>
        <w:pStyle w:val="Bulletpoint"/>
      </w:pPr>
      <w:r>
        <w:t xml:space="preserve">identify the risk </w:t>
      </w:r>
    </w:p>
    <w:p w:rsidR="00834387" w:rsidRDefault="00834387" w:rsidP="0013577A">
      <w:pPr>
        <w:pStyle w:val="Bulletpoint"/>
      </w:pPr>
      <w:r>
        <w:t>specify a positive action to reduce the risk.</w:t>
      </w:r>
    </w:p>
    <w:p w:rsidR="00834387" w:rsidRDefault="00834387" w:rsidP="00834387">
      <w:r>
        <w:t xml:space="preserve">DANGER, WARNING, CAUTION are common alert words in upper case, with the remaining text in lower case and key words can be in bold font. </w:t>
      </w:r>
    </w:p>
    <w:p w:rsidR="00834387" w:rsidRDefault="00834387" w:rsidP="00834387">
      <w:r>
        <w:t xml:space="preserve">The existing warning focuses on overstretching (which suggests misuse of the product) and the use of worn and damaged products. However, these are not significant causes of injury. The warning does not direct consumers to the most frequent cause of injury, the detachment of hooks placed with insufficient care or hooks detaching when the user is putting the strap on or taking it off during normal use. </w:t>
      </w:r>
    </w:p>
    <w:p w:rsidR="00834387" w:rsidRDefault="00834387" w:rsidP="00834387">
      <w:r>
        <w:t>The existing warning to ‘avoid eye injury’ is general and could contribute to the user misunderstanding the potential severity. The new warning replaces this with ‘Rebounding hooks cause blindness’.</w:t>
      </w:r>
    </w:p>
    <w:p w:rsidR="00834387" w:rsidRDefault="00834387" w:rsidP="00834387">
      <w:r>
        <w:t xml:space="preserve">In 2015, the ACCC drafted the new warning and commissioned Kidsafe to survey consumers to see if they understood it. The substantial majority of the 106 people surveyed understood the warning and the action to reduce the risk. The interviewers reported consumers had a strong and informed response to the warning. </w:t>
      </w:r>
    </w:p>
    <w:p w:rsidR="00834387" w:rsidRDefault="00834387" w:rsidP="006D66DA">
      <w:pPr>
        <w:pStyle w:val="Numbered1"/>
        <w:numPr>
          <w:ilvl w:val="0"/>
          <w:numId w:val="56"/>
        </w:numPr>
        <w:ind w:left="680" w:hanging="680"/>
      </w:pPr>
      <w:bookmarkStart w:id="17" w:name="_Toc461802264"/>
      <w:r>
        <w:t>Adopting i</w:t>
      </w:r>
      <w:r w:rsidRPr="00844B87">
        <w:t>nternational standards</w:t>
      </w:r>
      <w:bookmarkEnd w:id="17"/>
    </w:p>
    <w:p w:rsidR="00834387" w:rsidRDefault="00834387" w:rsidP="00834387">
      <w:r>
        <w:t xml:space="preserve">The only known comparable international standard for elastic luggage straps is the voluntary British standard </w:t>
      </w:r>
      <w:r w:rsidRPr="00662409">
        <w:rPr>
          <w:i/>
        </w:rPr>
        <w:t>BS AU 258:1995 Specification for elasticated straps</w:t>
      </w:r>
      <w:r>
        <w:t xml:space="preserve">, published by the British Standards Institute, a national standards body similar to Standards Australia. </w:t>
      </w:r>
    </w:p>
    <w:p w:rsidR="00834387" w:rsidRDefault="00834387" w:rsidP="00834387">
      <w:r>
        <w:t>The safety warning from the British standard is:</w:t>
      </w:r>
    </w:p>
    <w:p w:rsidR="00834387" w:rsidRPr="00662409" w:rsidRDefault="00834387" w:rsidP="00834387">
      <w:pPr>
        <w:pBdr>
          <w:top w:val="single" w:sz="4" w:space="1" w:color="auto"/>
          <w:left w:val="single" w:sz="4" w:space="4" w:color="auto"/>
          <w:bottom w:val="single" w:sz="4" w:space="1" w:color="auto"/>
          <w:right w:val="single" w:sz="4" w:space="4" w:color="auto"/>
        </w:pBdr>
        <w:shd w:val="clear" w:color="auto" w:fill="EEECE1"/>
        <w:jc w:val="center"/>
      </w:pPr>
      <w:r w:rsidRPr="00662409">
        <w:rPr>
          <w:b/>
          <w:bCs/>
        </w:rPr>
        <w:t>WARNING</w:t>
      </w:r>
      <w:r w:rsidRPr="00662409">
        <w:rPr>
          <w:b/>
          <w:bCs/>
        </w:rPr>
        <w:br/>
      </w:r>
      <w:r w:rsidRPr="00662409">
        <w:t>Do not stretch beyond the maximum usable length of....</w:t>
      </w:r>
      <w:r w:rsidRPr="00662409">
        <w:br/>
        <w:t>Keep eyes, face and unprotected areas of the body out of possible rebound path.</w:t>
      </w:r>
      <w:r w:rsidRPr="00662409">
        <w:br/>
        <w:t>Keep out of reach of children.</w:t>
      </w:r>
      <w:r w:rsidRPr="00662409">
        <w:br/>
        <w:t>Do not use to secure heavy or large (wind resistant) loads</w:t>
      </w:r>
      <w:r>
        <w:t>.</w:t>
      </w:r>
    </w:p>
    <w:p w:rsidR="00834387" w:rsidRDefault="00834387" w:rsidP="00834387">
      <w:r>
        <w:t xml:space="preserve">This warning does not explicitly identify the blindness hazard and if used in Australia, would misdirect consumers. None of the issues in this warning is a substantial cause of injury in Australia and the key issue (detachment of hooks) is not part of the warning. </w:t>
      </w:r>
      <w:r>
        <w:rPr>
          <w:lang w:val="en"/>
        </w:rPr>
        <w:t xml:space="preserve">We therefore do not regard the </w:t>
      </w:r>
      <w:r>
        <w:t xml:space="preserve">British </w:t>
      </w:r>
      <w:r>
        <w:rPr>
          <w:lang w:val="en"/>
        </w:rPr>
        <w:t>standard as a suitable policy option for Australia.</w:t>
      </w:r>
    </w:p>
    <w:p w:rsidR="008A7E47" w:rsidRDefault="00834387" w:rsidP="006D66DA">
      <w:pPr>
        <w:pStyle w:val="Numbered1"/>
        <w:numPr>
          <w:ilvl w:val="0"/>
          <w:numId w:val="56"/>
        </w:numPr>
        <w:ind w:left="680" w:hanging="680"/>
      </w:pPr>
      <w:bookmarkStart w:id="18" w:name="_Toc461802265"/>
      <w:bookmarkStart w:id="19" w:name="_Toc448397937"/>
      <w:bookmarkEnd w:id="8"/>
      <w:bookmarkEnd w:id="9"/>
      <w:bookmarkEnd w:id="10"/>
      <w:bookmarkEnd w:id="11"/>
      <w:bookmarkEnd w:id="12"/>
      <w:bookmarkEnd w:id="13"/>
      <w:bookmarkEnd w:id="14"/>
      <w:bookmarkEnd w:id="15"/>
      <w:bookmarkEnd w:id="16"/>
      <w:r>
        <w:t>Transition period</w:t>
      </w:r>
      <w:bookmarkEnd w:id="18"/>
    </w:p>
    <w:bookmarkEnd w:id="19"/>
    <w:p w:rsidR="00834387" w:rsidRDefault="00834387" w:rsidP="00834387">
      <w:r>
        <w:t>This consultation seeks information on the cost to businesses to change the text of the warning and the time that suppliers will need to make the change and to sell all stock with the existing warning labels.</w:t>
      </w:r>
    </w:p>
    <w:p w:rsidR="00834387" w:rsidRDefault="00834387" w:rsidP="00834387">
      <w:r>
        <w:lastRenderedPageBreak/>
        <w:t>Subject to this consultation, the ACCC intends to advise the Minister to permit the supply of products using the revised warning label and to set a date after which it would not be legal to use the superseded warning label.</w:t>
      </w:r>
    </w:p>
    <w:p w:rsidR="00834387" w:rsidRDefault="00834387" w:rsidP="00834387">
      <w:r>
        <w:t xml:space="preserve">The costs associated with the change are likely to be small. With enough warning, suppliers could change the text of the warning in their next order for labels with minimal cost. </w:t>
      </w:r>
    </w:p>
    <w:p w:rsidR="00834387" w:rsidRDefault="00834387" w:rsidP="00834387">
      <w:pPr>
        <w:spacing w:after="240"/>
      </w:pPr>
      <w:r>
        <w:t>We invite stakeholders to provide information and opinions on the proposed change and the timetable for change. This will inform our advice to the Minister.</w:t>
      </w:r>
    </w:p>
    <w:p w:rsidR="009E5FC7" w:rsidRDefault="00E4197A" w:rsidP="002B57C4">
      <w:pPr>
        <w:pStyle w:val="Numbered1"/>
        <w:numPr>
          <w:ilvl w:val="0"/>
          <w:numId w:val="56"/>
        </w:numPr>
        <w:spacing w:after="240"/>
        <w:ind w:left="680" w:hanging="680"/>
      </w:pPr>
      <w:bookmarkStart w:id="20" w:name="_Toc453749371"/>
      <w:bookmarkStart w:id="21" w:name="_Toc461802266"/>
      <w:r>
        <w:t>C</w:t>
      </w:r>
      <w:r w:rsidR="009E5FC7" w:rsidRPr="002B2F74">
        <w:t>onsultation</w:t>
      </w:r>
      <w:r w:rsidR="009E5FC7">
        <w:t xml:space="preserve"> questions</w:t>
      </w:r>
      <w:bookmarkEnd w:id="20"/>
      <w:bookmarkEnd w:id="21"/>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02"/>
      </w:tblGrid>
      <w:tr w:rsidR="002B57C4" w:rsidTr="002B57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B57C4" w:rsidRPr="002B57C4" w:rsidRDefault="002B57C4" w:rsidP="002B57C4">
            <w:pPr>
              <w:numPr>
                <w:ilvl w:val="0"/>
                <w:numId w:val="74"/>
              </w:numPr>
              <w:rPr>
                <w:b w:val="0"/>
              </w:rPr>
            </w:pPr>
            <w:r w:rsidRPr="002B57C4">
              <w:rPr>
                <w:b w:val="0"/>
              </w:rPr>
              <w:t xml:space="preserve">How long should be allowed for the changeover? </w:t>
            </w:r>
          </w:p>
          <w:p w:rsidR="002B57C4" w:rsidRPr="002B57C4" w:rsidRDefault="002B57C4" w:rsidP="002B57C4">
            <w:pPr>
              <w:spacing w:after="240"/>
              <w:ind w:left="357"/>
              <w:rPr>
                <w:b w:val="0"/>
              </w:rPr>
            </w:pPr>
            <w:r w:rsidRPr="002B57C4">
              <w:rPr>
                <w:b w:val="0"/>
              </w:rPr>
              <w:t>How long will it take to change the label to the new warning and to sell all products that have the current warning?</w:t>
            </w:r>
            <w:r w:rsidRPr="002B57C4" w:rsidDel="00EF50FF">
              <w:rPr>
                <w:b w:val="0"/>
              </w:rPr>
              <w:t xml:space="preserve"> </w:t>
            </w:r>
          </w:p>
          <w:p w:rsidR="002B57C4" w:rsidRPr="002B57C4" w:rsidRDefault="002B57C4" w:rsidP="002B57C4">
            <w:pPr>
              <w:numPr>
                <w:ilvl w:val="0"/>
                <w:numId w:val="74"/>
              </w:numPr>
              <w:spacing w:before="480"/>
              <w:ind w:left="357" w:hanging="357"/>
              <w:rPr>
                <w:b w:val="0"/>
              </w:rPr>
            </w:pPr>
            <w:r w:rsidRPr="002B57C4">
              <w:rPr>
                <w:b w:val="0"/>
              </w:rPr>
              <w:tab/>
              <w:t xml:space="preserve">The ACCC is of the view that the change in text will involve minimal difficulty and cost to suppliers. Is this correct? </w:t>
            </w:r>
          </w:p>
          <w:p w:rsidR="002B57C4" w:rsidRPr="002B57C4" w:rsidRDefault="002B57C4" w:rsidP="002B57C4">
            <w:pPr>
              <w:spacing w:after="240"/>
              <w:ind w:left="340"/>
              <w:rPr>
                <w:b w:val="0"/>
              </w:rPr>
            </w:pPr>
            <w:r w:rsidRPr="002B57C4">
              <w:rPr>
                <w:b w:val="0"/>
              </w:rPr>
              <w:t>If you believe there will be costs, please indicate for what and how much.</w:t>
            </w:r>
          </w:p>
          <w:p w:rsidR="002B57C4" w:rsidRPr="002B57C4" w:rsidRDefault="002B57C4" w:rsidP="002B57C4">
            <w:pPr>
              <w:numPr>
                <w:ilvl w:val="0"/>
                <w:numId w:val="74"/>
              </w:numPr>
              <w:spacing w:before="480"/>
              <w:ind w:left="357" w:hanging="357"/>
              <w:rPr>
                <w:b w:val="0"/>
              </w:rPr>
            </w:pPr>
            <w:r w:rsidRPr="002B57C4">
              <w:rPr>
                <w:b w:val="0"/>
              </w:rPr>
              <w:t>Do you have any other comment or information relevant to this change?</w:t>
            </w:r>
          </w:p>
          <w:p w:rsidR="002B57C4" w:rsidRDefault="002B57C4" w:rsidP="002B57C4">
            <w:pPr>
              <w:spacing w:after="240"/>
              <w:ind w:left="340"/>
            </w:pPr>
            <w:r w:rsidRPr="002B57C4">
              <w:rPr>
                <w:b w:val="0"/>
              </w:rPr>
              <w:t>Do you have any other comments?</w:t>
            </w:r>
          </w:p>
        </w:tc>
      </w:tr>
    </w:tbl>
    <w:p w:rsidR="002B57C4" w:rsidRPr="005A60B4" w:rsidRDefault="002B57C4" w:rsidP="002B57C4">
      <w:pPr>
        <w:pStyle w:val="Numbered1"/>
        <w:numPr>
          <w:ilvl w:val="0"/>
          <w:numId w:val="56"/>
        </w:numPr>
        <w:ind w:left="680" w:hanging="680"/>
      </w:pPr>
      <w:bookmarkStart w:id="22" w:name="_Toc453749078"/>
      <w:bookmarkStart w:id="23" w:name="_Toc453749324"/>
      <w:bookmarkStart w:id="24" w:name="_Toc461802267"/>
      <w:r w:rsidRPr="005A60B4">
        <w:t xml:space="preserve">Have </w:t>
      </w:r>
      <w:r w:rsidRPr="00382011">
        <w:t>your</w:t>
      </w:r>
      <w:r w:rsidRPr="005A60B4">
        <w:t xml:space="preserve"> say</w:t>
      </w:r>
      <w:bookmarkEnd w:id="22"/>
      <w:bookmarkEnd w:id="23"/>
      <w:bookmarkEnd w:id="24"/>
    </w:p>
    <w:p w:rsidR="002B57C4" w:rsidRDefault="002B57C4" w:rsidP="002B57C4">
      <w:r w:rsidRPr="002B2F74">
        <w:t>The ACCC invites</w:t>
      </w:r>
      <w:r>
        <w:t xml:space="preserve"> stakeholders and</w:t>
      </w:r>
      <w:r w:rsidRPr="002B2F74">
        <w:t xml:space="preserve"> interested parties to</w:t>
      </w:r>
      <w:r>
        <w:t xml:space="preserve"> comment on these policy options.</w:t>
      </w:r>
    </w:p>
    <w:p w:rsidR="002B57C4" w:rsidRDefault="002B57C4" w:rsidP="002B57C4">
      <w:r>
        <w:t>Consultation is open fro</w:t>
      </w:r>
      <w:r w:rsidRPr="007F68F7">
        <w:t xml:space="preserve">m </w:t>
      </w:r>
      <w:r w:rsidR="0085529A">
        <w:t>Wednesday</w:t>
      </w:r>
      <w:r w:rsidR="00D077C9">
        <w:t xml:space="preserve"> </w:t>
      </w:r>
      <w:r>
        <w:t>2</w:t>
      </w:r>
      <w:r w:rsidR="0085529A">
        <w:t>8</w:t>
      </w:r>
      <w:r>
        <w:t xml:space="preserve"> September 2016</w:t>
      </w:r>
      <w:r w:rsidRPr="007F68F7">
        <w:t xml:space="preserve"> to </w:t>
      </w:r>
      <w:r w:rsidR="00D077C9">
        <w:t xml:space="preserve">Friday </w:t>
      </w:r>
      <w:r>
        <w:t>2</w:t>
      </w:r>
      <w:r w:rsidR="00D077C9">
        <w:t>1</w:t>
      </w:r>
      <w:r>
        <w:t xml:space="preserve"> October</w:t>
      </w:r>
      <w:r w:rsidRPr="007F68F7">
        <w:t xml:space="preserve"> 2016.</w:t>
      </w:r>
    </w:p>
    <w:p w:rsidR="002B57C4" w:rsidRDefault="002B57C4" w:rsidP="002B57C4">
      <w:r>
        <w:t xml:space="preserve">The ACCC prefers submissions via the </w:t>
      </w:r>
      <w:r w:rsidRPr="0039574F">
        <w:t>ACCC consultation hub</w:t>
      </w:r>
      <w:r>
        <w:t xml:space="preserve"> at </w:t>
      </w:r>
      <w:hyperlink r:id="rId13" w:history="1">
        <w:r w:rsidRPr="00020736">
          <w:rPr>
            <w:rStyle w:val="Hyperlink"/>
          </w:rPr>
          <w:t>consultation.accc.gov.au/</w:t>
        </w:r>
      </w:hyperlink>
      <w:r>
        <w:t xml:space="preserve">. </w:t>
      </w:r>
    </w:p>
    <w:p w:rsidR="002B57C4" w:rsidRDefault="002B57C4" w:rsidP="002B57C4">
      <w:r>
        <w:t xml:space="preserve">The ACCC will </w:t>
      </w:r>
      <w:r w:rsidRPr="007A03C1">
        <w:t xml:space="preserve">alert stakeholders and interested parties to the consultation through the Product Safety Australia website </w:t>
      </w:r>
      <w:hyperlink r:id="rId14" w:history="1">
        <w:r w:rsidRPr="007A03C1">
          <w:rPr>
            <w:rStyle w:val="Hyperlink"/>
          </w:rPr>
          <w:t>www.productsafety.gov.au/</w:t>
        </w:r>
      </w:hyperlink>
      <w:r w:rsidRPr="007A03C1">
        <w:t xml:space="preserve"> and </w:t>
      </w:r>
      <w:hyperlink r:id="rId15" w:history="1">
        <w:r w:rsidRPr="007A03C1">
          <w:rPr>
            <w:rStyle w:val="Hyperlink"/>
          </w:rPr>
          <w:t>www.business.gov.au/</w:t>
        </w:r>
      </w:hyperlink>
      <w:r w:rsidRPr="007A03C1">
        <w:t>.</w:t>
      </w:r>
      <w:r>
        <w:t xml:space="preserve"> </w:t>
      </w:r>
    </w:p>
    <w:p w:rsidR="002B57C4" w:rsidRDefault="002B57C4" w:rsidP="002B57C4">
      <w:r>
        <w:t xml:space="preserve">Alternatively, email submissions to </w:t>
      </w:r>
      <w:hyperlink r:id="rId16" w:history="1">
        <w:r w:rsidRPr="007556AB">
          <w:rPr>
            <w:rStyle w:val="Hyperlink"/>
          </w:rPr>
          <w:t>productsafety.regulation@accc.gov.au</w:t>
        </w:r>
      </w:hyperlink>
      <w:r>
        <w:t xml:space="preserve"> or via post:</w:t>
      </w:r>
    </w:p>
    <w:p w:rsidR="002B57C4" w:rsidRDefault="002B57C4" w:rsidP="002B57C4">
      <w:pPr>
        <w:ind w:left="340"/>
      </w:pPr>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2B57C4" w:rsidRDefault="002B57C4" w:rsidP="002B57C4">
      <w:r>
        <w:t xml:space="preserve">Submissions will be published on the ACCC website at the end of the consultation period. </w:t>
      </w:r>
    </w:p>
    <w:p w:rsidR="002B57C4" w:rsidRDefault="002B57C4" w:rsidP="002B57C4">
      <w:r>
        <w:rPr>
          <w:rFonts w:cs="Arial"/>
          <w:szCs w:val="24"/>
        </w:rPr>
        <w:t>Please note any</w:t>
      </w:r>
      <w:r w:rsidRPr="00530AFB">
        <w:rPr>
          <w:rFonts w:cs="Arial"/>
          <w:szCs w:val="24"/>
        </w:rPr>
        <w:t xml:space="preserve"> information that you believe to be of a confidential nature should be clearly marked or identified as confidential</w:t>
      </w:r>
      <w:r>
        <w:rPr>
          <w:rFonts w:cs="Arial"/>
          <w:szCs w:val="24"/>
        </w:rPr>
        <w:t>. T</w:t>
      </w:r>
      <w:r w:rsidRPr="00530AFB">
        <w:rPr>
          <w:rFonts w:cs="Arial"/>
          <w:szCs w:val="24"/>
        </w:rPr>
        <w:t>he ACCC will not disclose the confidential information to third parties, other than advisors or consultants engaged directly by the ACCC, without first providing you with notice of its intention to do so, such as where it is compelled to do so by law.</w:t>
      </w:r>
    </w:p>
    <w:sectPr w:rsidR="002B57C4" w:rsidSect="00782C4B">
      <w:footerReference w:type="default" r:id="rId17"/>
      <w:footerReference w:type="first" r:id="rId18"/>
      <w:pgSz w:w="11906" w:h="16838"/>
      <w:pgMar w:top="1276"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681" w:rsidRDefault="00550681" w:rsidP="004B4412">
      <w:pPr>
        <w:spacing w:before="0"/>
      </w:pPr>
      <w:r>
        <w:separator/>
      </w:r>
    </w:p>
  </w:endnote>
  <w:endnote w:type="continuationSeparator" w:id="0">
    <w:p w:rsidR="00550681" w:rsidRDefault="0055068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4B" w:rsidRDefault="00782C4B">
    <w:pPr>
      <w:pStyle w:val="Footer"/>
      <w:jc w:val="right"/>
    </w:pPr>
    <w:r>
      <w:fldChar w:fldCharType="begin"/>
    </w:r>
    <w:r>
      <w:instrText xml:space="preserve"> PAGE   \* MERGEFORMAT </w:instrText>
    </w:r>
    <w:r>
      <w:fldChar w:fldCharType="separate"/>
    </w:r>
    <w:r w:rsidR="00BA1ACC">
      <w:rPr>
        <w:noProof/>
      </w:rPr>
      <w:t>5</w:t>
    </w:r>
    <w:r>
      <w:rPr>
        <w:noProof/>
      </w:rPr>
      <w:fldChar w:fldCharType="end"/>
    </w:r>
  </w:p>
  <w:p w:rsidR="00550681" w:rsidRDefault="00550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11" w:rsidRDefault="00382011">
    <w:pPr>
      <w:pStyle w:val="Footer"/>
      <w:jc w:val="right"/>
    </w:pPr>
    <w:r>
      <w:fldChar w:fldCharType="begin"/>
    </w:r>
    <w:r>
      <w:instrText xml:space="preserve"> PAGE   \* MERGEFORMAT </w:instrText>
    </w:r>
    <w:r>
      <w:fldChar w:fldCharType="separate"/>
    </w:r>
    <w:r w:rsidR="00782C4B">
      <w:rPr>
        <w:noProof/>
      </w:rPr>
      <w:t>2</w:t>
    </w:r>
    <w:r>
      <w:rPr>
        <w:noProof/>
      </w:rPr>
      <w:fldChar w:fldCharType="end"/>
    </w:r>
  </w:p>
  <w:p w:rsidR="00550681" w:rsidRDefault="00550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681" w:rsidRDefault="00550681" w:rsidP="004B4412">
      <w:pPr>
        <w:spacing w:before="0"/>
      </w:pPr>
      <w:r>
        <w:separator/>
      </w:r>
    </w:p>
  </w:footnote>
  <w:footnote w:type="continuationSeparator" w:id="0">
    <w:p w:rsidR="00550681" w:rsidRDefault="00550681" w:rsidP="004B4412">
      <w:pPr>
        <w:spacing w:before="0"/>
      </w:pPr>
      <w:r>
        <w:continuationSeparator/>
      </w:r>
    </w:p>
  </w:footnote>
  <w:footnote w:id="1">
    <w:p w:rsidR="00420060" w:rsidRDefault="00420060" w:rsidP="0013577A">
      <w:pPr>
        <w:pStyle w:val="FootnoteText"/>
        <w:tabs>
          <w:tab w:val="clear" w:pos="340"/>
          <w:tab w:val="left" w:pos="426"/>
        </w:tabs>
        <w:ind w:left="426" w:hanging="426"/>
      </w:pPr>
      <w:r>
        <w:rPr>
          <w:rStyle w:val="FootnoteReference"/>
        </w:rPr>
        <w:footnoteRef/>
      </w:r>
      <w:r w:rsidR="0013577A">
        <w:t xml:space="preserve"> </w:t>
      </w:r>
      <w:r w:rsidR="0013577A">
        <w:tab/>
      </w:r>
      <w:hyperlink r:id="rId1" w:history="1">
        <w:r>
          <w:rPr>
            <w:rStyle w:val="Hyperlink"/>
            <w:sz w:val="16"/>
          </w:rPr>
          <w:t>The Trade Practices (Consumer Product Safety Standards) Regulations 1979 - Elastic luggage straps</w:t>
        </w:r>
      </w:hyperlink>
    </w:p>
  </w:footnote>
  <w:footnote w:id="2">
    <w:p w:rsidR="00420060" w:rsidRDefault="00420060" w:rsidP="0013577A">
      <w:pPr>
        <w:pStyle w:val="FootnoteText"/>
        <w:tabs>
          <w:tab w:val="clear" w:pos="340"/>
          <w:tab w:val="left" w:pos="426"/>
        </w:tabs>
        <w:ind w:left="426" w:hanging="426"/>
      </w:pPr>
      <w:r>
        <w:rPr>
          <w:rStyle w:val="FootnoteReference"/>
        </w:rPr>
        <w:footnoteRef/>
      </w:r>
      <w:r>
        <w:t xml:space="preserve"> </w:t>
      </w:r>
      <w:r w:rsidR="0013577A">
        <w:tab/>
      </w:r>
      <w:r w:rsidRPr="00E67F5E">
        <w:t>Victorian hospital data (2009 – 2015) show an average of 7 injuries per year</w:t>
      </w:r>
      <w:r>
        <w:t xml:space="preserve"> and Victoria’s population represents roughly one quarter of Australia’s total population</w:t>
      </w:r>
      <w:r w:rsidRPr="00E67F5E">
        <w:t xml:space="preserve">. </w:t>
      </w:r>
      <w:r>
        <w:t>Approximately 25%</w:t>
      </w:r>
      <w:r w:rsidRPr="00E67F5E">
        <w:t xml:space="preserve"> of the cases require admission to hospital for treatment</w:t>
      </w:r>
      <w:r>
        <w:t>, 80%</w:t>
      </w:r>
      <w:r w:rsidRPr="00E67F5E">
        <w:t xml:space="preserve"> of the injured are male, </w:t>
      </w:r>
      <w:r>
        <w:t>67%</w:t>
      </w:r>
      <w:r w:rsidRPr="00E67F5E">
        <w:t xml:space="preserve"> are aged 25 years or over and 20</w:t>
      </w:r>
      <w:r>
        <w:t>%</w:t>
      </w:r>
      <w:r w:rsidRPr="00E67F5E">
        <w:t xml:space="preserve"> are children under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68875E"/>
    <w:lvl w:ilvl="0">
      <w:start w:val="1"/>
      <w:numFmt w:val="decimal"/>
      <w:pStyle w:val="ListNumber"/>
      <w:lvlText w:val="%1."/>
      <w:lvlJc w:val="left"/>
      <w:pPr>
        <w:tabs>
          <w:tab w:val="num" w:pos="340"/>
        </w:tabs>
        <w:ind w:left="340" w:hanging="340"/>
      </w:pPr>
      <w:rPr>
        <w:rFonts w:hint="default"/>
      </w:rPr>
    </w:lvl>
  </w:abstractNum>
  <w:abstractNum w:abstractNumId="9">
    <w:nsid w:val="02565ACB"/>
    <w:multiLevelType w:val="hybridMultilevel"/>
    <w:tmpl w:val="C1CAE0D6"/>
    <w:lvl w:ilvl="0" w:tplc="D6CCC8B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5375128"/>
    <w:multiLevelType w:val="multilevel"/>
    <w:tmpl w:val="628284C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0FB849DB"/>
    <w:multiLevelType w:val="hybridMultilevel"/>
    <w:tmpl w:val="29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BC21B9"/>
    <w:multiLevelType w:val="hybridMultilevel"/>
    <w:tmpl w:val="01A225A4"/>
    <w:lvl w:ilvl="0" w:tplc="D20CC17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31C50D6"/>
    <w:multiLevelType w:val="multilevel"/>
    <w:tmpl w:val="2C80B854"/>
    <w:lvl w:ilvl="0">
      <w:start w:val="5"/>
      <w:numFmt w:val="decimal"/>
      <w:lvlText w:val="%1."/>
      <w:lvlJc w:val="left"/>
      <w:pPr>
        <w:ind w:left="501"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5">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nsid w:val="18F179D2"/>
    <w:multiLevelType w:val="multilevel"/>
    <w:tmpl w:val="FF6A2B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CF519CE"/>
    <w:multiLevelType w:val="multilevel"/>
    <w:tmpl w:val="6F964B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D7424F8"/>
    <w:multiLevelType w:val="hybridMultilevel"/>
    <w:tmpl w:val="CB622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1783A92"/>
    <w:multiLevelType w:val="hybridMultilevel"/>
    <w:tmpl w:val="407E8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E8B41C4"/>
    <w:multiLevelType w:val="hybridMultilevel"/>
    <w:tmpl w:val="91B0895A"/>
    <w:lvl w:ilvl="0" w:tplc="B8D44CE4">
      <w:start w:val="4"/>
      <w:numFmt w:val="decimal"/>
      <w:lvlText w:val="%1.1"/>
      <w:lvlJc w:val="left"/>
      <w:pPr>
        <w:ind w:left="700" w:hanging="360"/>
      </w:pPr>
      <w:rPr>
        <w:rFonts w:hint="default"/>
      </w:r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2F230C65"/>
    <w:multiLevelType w:val="hybridMultilevel"/>
    <w:tmpl w:val="83827C62"/>
    <w:lvl w:ilvl="0" w:tplc="7B700EB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F6272E1"/>
    <w:multiLevelType w:val="multilevel"/>
    <w:tmpl w:val="FF6A2B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4112B47"/>
    <w:multiLevelType w:val="hybridMultilevel"/>
    <w:tmpl w:val="BF863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353041E4"/>
    <w:multiLevelType w:val="hybridMultilevel"/>
    <w:tmpl w:val="361A0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8">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0">
    <w:nsid w:val="3DEC3CB0"/>
    <w:multiLevelType w:val="hybridMultilevel"/>
    <w:tmpl w:val="91B0895A"/>
    <w:lvl w:ilvl="0" w:tplc="B8D44CE4">
      <w:start w:val="4"/>
      <w:numFmt w:val="decimal"/>
      <w:lvlText w:val="%1.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1">
    <w:nsid w:val="46BE2E2F"/>
    <w:multiLevelType w:val="hybridMultilevel"/>
    <w:tmpl w:val="F42AA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B8877B0"/>
    <w:multiLevelType w:val="multilevel"/>
    <w:tmpl w:val="F258D3E4"/>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C272FDE"/>
    <w:multiLevelType w:val="hybridMultilevel"/>
    <w:tmpl w:val="1B0CE2A2"/>
    <w:lvl w:ilvl="0" w:tplc="067C0FD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516A1D46"/>
    <w:multiLevelType w:val="hybridMultilevel"/>
    <w:tmpl w:val="99BC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2746DC9"/>
    <w:multiLevelType w:val="multilevel"/>
    <w:tmpl w:val="FF6A2B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3AE07A6"/>
    <w:multiLevelType w:val="hybridMultilevel"/>
    <w:tmpl w:val="CF2C679C"/>
    <w:lvl w:ilvl="0" w:tplc="D6CCC8B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3D42374"/>
    <w:multiLevelType w:val="multilevel"/>
    <w:tmpl w:val="9F422F3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40">
    <w:nsid w:val="60945A56"/>
    <w:multiLevelType w:val="hybridMultilevel"/>
    <w:tmpl w:val="B40809D8"/>
    <w:lvl w:ilvl="0" w:tplc="0C090001">
      <w:start w:val="1"/>
      <w:numFmt w:val="bullet"/>
      <w:lvlText w:val=""/>
      <w:lvlJc w:val="left"/>
      <w:pPr>
        <w:ind w:left="2760" w:hanging="360"/>
      </w:pPr>
      <w:rPr>
        <w:rFonts w:ascii="Symbol" w:hAnsi="Symbol" w:hint="default"/>
      </w:rPr>
    </w:lvl>
    <w:lvl w:ilvl="1" w:tplc="0C090003" w:tentative="1">
      <w:start w:val="1"/>
      <w:numFmt w:val="bullet"/>
      <w:lvlText w:val="o"/>
      <w:lvlJc w:val="left"/>
      <w:pPr>
        <w:ind w:left="3480" w:hanging="360"/>
      </w:pPr>
      <w:rPr>
        <w:rFonts w:ascii="Courier New" w:hAnsi="Courier New" w:cs="Courier New" w:hint="default"/>
      </w:rPr>
    </w:lvl>
    <w:lvl w:ilvl="2" w:tplc="0C090005" w:tentative="1">
      <w:start w:val="1"/>
      <w:numFmt w:val="bullet"/>
      <w:lvlText w:val=""/>
      <w:lvlJc w:val="left"/>
      <w:pPr>
        <w:ind w:left="4200" w:hanging="360"/>
      </w:pPr>
      <w:rPr>
        <w:rFonts w:ascii="Wingdings" w:hAnsi="Wingdings" w:hint="default"/>
      </w:rPr>
    </w:lvl>
    <w:lvl w:ilvl="3" w:tplc="0C090001" w:tentative="1">
      <w:start w:val="1"/>
      <w:numFmt w:val="bullet"/>
      <w:lvlText w:val=""/>
      <w:lvlJc w:val="left"/>
      <w:pPr>
        <w:ind w:left="4920" w:hanging="360"/>
      </w:pPr>
      <w:rPr>
        <w:rFonts w:ascii="Symbol" w:hAnsi="Symbol" w:hint="default"/>
      </w:rPr>
    </w:lvl>
    <w:lvl w:ilvl="4" w:tplc="0C090003" w:tentative="1">
      <w:start w:val="1"/>
      <w:numFmt w:val="bullet"/>
      <w:lvlText w:val="o"/>
      <w:lvlJc w:val="left"/>
      <w:pPr>
        <w:ind w:left="5640" w:hanging="360"/>
      </w:pPr>
      <w:rPr>
        <w:rFonts w:ascii="Courier New" w:hAnsi="Courier New" w:cs="Courier New" w:hint="default"/>
      </w:rPr>
    </w:lvl>
    <w:lvl w:ilvl="5" w:tplc="0C090005" w:tentative="1">
      <w:start w:val="1"/>
      <w:numFmt w:val="bullet"/>
      <w:lvlText w:val=""/>
      <w:lvlJc w:val="left"/>
      <w:pPr>
        <w:ind w:left="6360" w:hanging="360"/>
      </w:pPr>
      <w:rPr>
        <w:rFonts w:ascii="Wingdings" w:hAnsi="Wingdings" w:hint="default"/>
      </w:rPr>
    </w:lvl>
    <w:lvl w:ilvl="6" w:tplc="0C090001" w:tentative="1">
      <w:start w:val="1"/>
      <w:numFmt w:val="bullet"/>
      <w:lvlText w:val=""/>
      <w:lvlJc w:val="left"/>
      <w:pPr>
        <w:ind w:left="7080" w:hanging="360"/>
      </w:pPr>
      <w:rPr>
        <w:rFonts w:ascii="Symbol" w:hAnsi="Symbol" w:hint="default"/>
      </w:rPr>
    </w:lvl>
    <w:lvl w:ilvl="7" w:tplc="0C090003" w:tentative="1">
      <w:start w:val="1"/>
      <w:numFmt w:val="bullet"/>
      <w:lvlText w:val="o"/>
      <w:lvlJc w:val="left"/>
      <w:pPr>
        <w:ind w:left="7800" w:hanging="360"/>
      </w:pPr>
      <w:rPr>
        <w:rFonts w:ascii="Courier New" w:hAnsi="Courier New" w:cs="Courier New" w:hint="default"/>
      </w:rPr>
    </w:lvl>
    <w:lvl w:ilvl="8" w:tplc="0C090005" w:tentative="1">
      <w:start w:val="1"/>
      <w:numFmt w:val="bullet"/>
      <w:lvlText w:val=""/>
      <w:lvlJc w:val="left"/>
      <w:pPr>
        <w:ind w:left="8520" w:hanging="360"/>
      </w:pPr>
      <w:rPr>
        <w:rFonts w:ascii="Wingdings" w:hAnsi="Wingdings" w:hint="default"/>
      </w:rPr>
    </w:lvl>
  </w:abstractNum>
  <w:abstractNum w:abstractNumId="41">
    <w:nsid w:val="609D2CCD"/>
    <w:multiLevelType w:val="hybridMultilevel"/>
    <w:tmpl w:val="E2E050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64461191"/>
    <w:multiLevelType w:val="hybridMultilevel"/>
    <w:tmpl w:val="2E40C436"/>
    <w:lvl w:ilvl="0" w:tplc="D696DE0A">
      <w:start w:val="2"/>
      <w:numFmt w:val="decimal"/>
      <w:lvlText w:val="%1."/>
      <w:lvlJc w:val="left"/>
      <w:pPr>
        <w:ind w:left="36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6">
    <w:nsid w:val="6C525D46"/>
    <w:multiLevelType w:val="hybridMultilevel"/>
    <w:tmpl w:val="3952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FB96ADD"/>
    <w:multiLevelType w:val="hybridMultilevel"/>
    <w:tmpl w:val="859C321A"/>
    <w:lvl w:ilvl="0" w:tplc="067C0FD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70E83CAD"/>
    <w:multiLevelType w:val="hybridMultilevel"/>
    <w:tmpl w:val="C91E03A2"/>
    <w:lvl w:ilvl="0" w:tplc="726282F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50">
    <w:nsid w:val="732111F8"/>
    <w:multiLevelType w:val="hybridMultilevel"/>
    <w:tmpl w:val="101A2E7C"/>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51">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52">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53">
    <w:nsid w:val="78C865AD"/>
    <w:multiLevelType w:val="hybridMultilevel"/>
    <w:tmpl w:val="85CC83CC"/>
    <w:lvl w:ilvl="0" w:tplc="D20CC17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55">
    <w:nsid w:val="7D574FC1"/>
    <w:multiLevelType w:val="hybridMultilevel"/>
    <w:tmpl w:val="85CC83CC"/>
    <w:lvl w:ilvl="0" w:tplc="D20CC17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56"/>
  </w:num>
  <w:num w:numId="3">
    <w:abstractNumId w:val="7"/>
  </w:num>
  <w:num w:numId="4">
    <w:abstractNumId w:val="6"/>
  </w:num>
  <w:num w:numId="5">
    <w:abstractNumId w:val="5"/>
  </w:num>
  <w:num w:numId="6">
    <w:abstractNumId w:val="4"/>
  </w:num>
  <w:num w:numId="7">
    <w:abstractNumId w:val="1"/>
  </w:num>
  <w:num w:numId="8">
    <w:abstractNumId w:val="0"/>
  </w:num>
  <w:num w:numId="9">
    <w:abstractNumId w:val="45"/>
  </w:num>
  <w:num w:numId="10">
    <w:abstractNumId w:val="28"/>
  </w:num>
  <w:num w:numId="11">
    <w:abstractNumId w:val="11"/>
  </w:num>
  <w:num w:numId="12">
    <w:abstractNumId w:val="18"/>
  </w:num>
  <w:num w:numId="13">
    <w:abstractNumId w:val="27"/>
  </w:num>
  <w:num w:numId="14">
    <w:abstractNumId w:val="2"/>
  </w:num>
  <w:num w:numId="15">
    <w:abstractNumId w:val="49"/>
  </w:num>
  <w:num w:numId="16">
    <w:abstractNumId w:val="54"/>
  </w:num>
  <w:num w:numId="17">
    <w:abstractNumId w:val="52"/>
  </w:num>
  <w:num w:numId="18">
    <w:abstractNumId w:val="39"/>
  </w:num>
  <w:num w:numId="19">
    <w:abstractNumId w:val="25"/>
  </w:num>
  <w:num w:numId="20">
    <w:abstractNumId w:val="29"/>
  </w:num>
  <w:num w:numId="21">
    <w:abstractNumId w:val="51"/>
  </w:num>
  <w:num w:numId="22">
    <w:abstractNumId w:val="42"/>
  </w:num>
  <w:num w:numId="23">
    <w:abstractNumId w:val="8"/>
  </w:num>
  <w:num w:numId="24">
    <w:abstractNumId w:val="3"/>
  </w:num>
  <w:num w:numId="25">
    <w:abstractNumId w:val="32"/>
  </w:num>
  <w:num w:numId="26">
    <w:abstractNumId w:val="16"/>
  </w:num>
  <w:num w:numId="27">
    <w:abstractNumId w:val="44"/>
  </w:num>
  <w:num w:numId="28">
    <w:abstractNumId w:val="41"/>
  </w:num>
  <w:num w:numId="29">
    <w:abstractNumId w:val="13"/>
  </w:num>
  <w:num w:numId="30">
    <w:abstractNumId w:val="46"/>
  </w:num>
  <w:num w:numId="31">
    <w:abstractNumId w:val="24"/>
  </w:num>
  <w:num w:numId="32">
    <w:abstractNumId w:val="50"/>
  </w:num>
  <w:num w:numId="33">
    <w:abstractNumId w:val="37"/>
  </w:num>
  <w:num w:numId="34">
    <w:abstractNumId w:val="10"/>
  </w:num>
  <w:num w:numId="35">
    <w:abstractNumId w:val="33"/>
  </w:num>
  <w:num w:numId="36">
    <w:abstractNumId w:val="47"/>
  </w:num>
  <w:num w:numId="37">
    <w:abstractNumId w:val="22"/>
  </w:num>
  <w:num w:numId="38">
    <w:abstractNumId w:val="53"/>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0"/>
  </w:num>
  <w:num w:numId="50">
    <w:abstractNumId w:val="18"/>
  </w:num>
  <w:num w:numId="51">
    <w:abstractNumId w:val="40"/>
  </w:num>
  <w:num w:numId="52">
    <w:abstractNumId w:val="26"/>
  </w:num>
  <w:num w:numId="53">
    <w:abstractNumId w:val="19"/>
  </w:num>
  <w:num w:numId="54">
    <w:abstractNumId w:val="18"/>
  </w:num>
  <w:num w:numId="55">
    <w:abstractNumId w:val="48"/>
  </w:num>
  <w:num w:numId="56">
    <w:abstractNumId w:val="17"/>
  </w:num>
  <w:num w:numId="57">
    <w:abstractNumId w:val="12"/>
  </w:num>
  <w:num w:numId="58">
    <w:abstractNumId w:val="55"/>
  </w:num>
  <w:num w:numId="59">
    <w:abstractNumId w:val="8"/>
    <w:lvlOverride w:ilvl="0">
      <w:startOverride w:val="3"/>
    </w:lvlOverride>
  </w:num>
  <w:num w:numId="60">
    <w:abstractNumId w:val="43"/>
  </w:num>
  <w:num w:numId="61">
    <w:abstractNumId w:val="8"/>
    <w:lvlOverride w:ilvl="0">
      <w:startOverride w:val="4"/>
    </w:lvlOverride>
  </w:num>
  <w:num w:numId="62">
    <w:abstractNumId w:val="9"/>
  </w:num>
  <w:num w:numId="63">
    <w:abstractNumId w:val="21"/>
  </w:num>
  <w:num w:numId="64">
    <w:abstractNumId w:val="30"/>
  </w:num>
  <w:num w:numId="65">
    <w:abstractNumId w:val="14"/>
  </w:num>
  <w:num w:numId="66">
    <w:abstractNumId w:val="36"/>
  </w:num>
  <w:num w:numId="67">
    <w:abstractNumId w:val="23"/>
  </w:num>
  <w:num w:numId="68">
    <w:abstractNumId w:val="56"/>
  </w:num>
  <w:num w:numId="69">
    <w:abstractNumId w:val="8"/>
  </w:num>
  <w:num w:numId="70">
    <w:abstractNumId w:val="8"/>
  </w:num>
  <w:num w:numId="71">
    <w:abstractNumId w:val="31"/>
  </w:num>
  <w:num w:numId="72">
    <w:abstractNumId w:val="38"/>
  </w:num>
  <w:num w:numId="73">
    <w:abstractNumId w:val="35"/>
  </w:num>
  <w:num w:numId="7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Moves/>
  <w:defaultTabStop w:val="340"/>
  <w:characterSpacingControl w:val="doNotCompress"/>
  <w:hdrShapeDefaults>
    <o:shapedefaults v:ext="edit" spidmax="1280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Users\eloia\AppData\Local\Microsoft\Windows\Temporary Internet Files\Content.Outlook\FO3MPLER\CPS - SP Standard Review Consultation Paper - Elastic luggage straps (Hub version).DOCX"/>
  </w:docVars>
  <w:rsids>
    <w:rsidRoot w:val="00935D49"/>
    <w:rsid w:val="00005966"/>
    <w:rsid w:val="000123DD"/>
    <w:rsid w:val="00014359"/>
    <w:rsid w:val="00017DA1"/>
    <w:rsid w:val="0002115F"/>
    <w:rsid w:val="00021202"/>
    <w:rsid w:val="000225C4"/>
    <w:rsid w:val="00023EAC"/>
    <w:rsid w:val="00033A6D"/>
    <w:rsid w:val="00033E57"/>
    <w:rsid w:val="0003578C"/>
    <w:rsid w:val="00040D42"/>
    <w:rsid w:val="000415DA"/>
    <w:rsid w:val="00053EB8"/>
    <w:rsid w:val="00063247"/>
    <w:rsid w:val="00063F9F"/>
    <w:rsid w:val="000643B6"/>
    <w:rsid w:val="00070F9F"/>
    <w:rsid w:val="0007137B"/>
    <w:rsid w:val="00084813"/>
    <w:rsid w:val="00085663"/>
    <w:rsid w:val="00085EBF"/>
    <w:rsid w:val="00093119"/>
    <w:rsid w:val="000B66DD"/>
    <w:rsid w:val="000C16A1"/>
    <w:rsid w:val="000C5EE8"/>
    <w:rsid w:val="000D122C"/>
    <w:rsid w:val="000D3868"/>
    <w:rsid w:val="000D65D2"/>
    <w:rsid w:val="000D72BE"/>
    <w:rsid w:val="000D7C9A"/>
    <w:rsid w:val="000E1819"/>
    <w:rsid w:val="000E4338"/>
    <w:rsid w:val="000E57D9"/>
    <w:rsid w:val="000E6C72"/>
    <w:rsid w:val="000E7F3F"/>
    <w:rsid w:val="000F2368"/>
    <w:rsid w:val="00102C0C"/>
    <w:rsid w:val="00116EB2"/>
    <w:rsid w:val="00124609"/>
    <w:rsid w:val="00125BA1"/>
    <w:rsid w:val="00132DAF"/>
    <w:rsid w:val="0013577A"/>
    <w:rsid w:val="001417FE"/>
    <w:rsid w:val="00146A47"/>
    <w:rsid w:val="00147F1E"/>
    <w:rsid w:val="00150167"/>
    <w:rsid w:val="001507FA"/>
    <w:rsid w:val="001573E4"/>
    <w:rsid w:val="00160756"/>
    <w:rsid w:val="00166B41"/>
    <w:rsid w:val="0017232E"/>
    <w:rsid w:val="00172B84"/>
    <w:rsid w:val="00174102"/>
    <w:rsid w:val="00174935"/>
    <w:rsid w:val="00180157"/>
    <w:rsid w:val="00180E2D"/>
    <w:rsid w:val="00181223"/>
    <w:rsid w:val="00183645"/>
    <w:rsid w:val="00186F77"/>
    <w:rsid w:val="00187BA3"/>
    <w:rsid w:val="001913A0"/>
    <w:rsid w:val="001926A4"/>
    <w:rsid w:val="001936BA"/>
    <w:rsid w:val="00193922"/>
    <w:rsid w:val="00195D8C"/>
    <w:rsid w:val="001A3A19"/>
    <w:rsid w:val="001A6DAB"/>
    <w:rsid w:val="001B246B"/>
    <w:rsid w:val="001B313A"/>
    <w:rsid w:val="001B45A0"/>
    <w:rsid w:val="001B65AA"/>
    <w:rsid w:val="001C18EE"/>
    <w:rsid w:val="001C62C1"/>
    <w:rsid w:val="001D055E"/>
    <w:rsid w:val="001D07BE"/>
    <w:rsid w:val="001D4CDD"/>
    <w:rsid w:val="001D6E42"/>
    <w:rsid w:val="001E4369"/>
    <w:rsid w:val="001F2F13"/>
    <w:rsid w:val="001F3AD4"/>
    <w:rsid w:val="001F492E"/>
    <w:rsid w:val="001F6520"/>
    <w:rsid w:val="001F6DA3"/>
    <w:rsid w:val="002008C0"/>
    <w:rsid w:val="002019B5"/>
    <w:rsid w:val="002065B1"/>
    <w:rsid w:val="002124FE"/>
    <w:rsid w:val="00212737"/>
    <w:rsid w:val="002135C9"/>
    <w:rsid w:val="00215EF4"/>
    <w:rsid w:val="0022438B"/>
    <w:rsid w:val="00224DB9"/>
    <w:rsid w:val="00225425"/>
    <w:rsid w:val="00242590"/>
    <w:rsid w:val="00246408"/>
    <w:rsid w:val="00247779"/>
    <w:rsid w:val="00251745"/>
    <w:rsid w:val="00253F53"/>
    <w:rsid w:val="0026284D"/>
    <w:rsid w:val="00262A59"/>
    <w:rsid w:val="00263AC0"/>
    <w:rsid w:val="0026772D"/>
    <w:rsid w:val="002712AA"/>
    <w:rsid w:val="00271931"/>
    <w:rsid w:val="0028290F"/>
    <w:rsid w:val="00283E58"/>
    <w:rsid w:val="00285E42"/>
    <w:rsid w:val="00286874"/>
    <w:rsid w:val="002935DA"/>
    <w:rsid w:val="0029535F"/>
    <w:rsid w:val="00296B65"/>
    <w:rsid w:val="00296F53"/>
    <w:rsid w:val="00296F8D"/>
    <w:rsid w:val="00297D3B"/>
    <w:rsid w:val="002A1973"/>
    <w:rsid w:val="002A71AA"/>
    <w:rsid w:val="002A7DEF"/>
    <w:rsid w:val="002B1ABD"/>
    <w:rsid w:val="002B1BA7"/>
    <w:rsid w:val="002B2200"/>
    <w:rsid w:val="002B57C4"/>
    <w:rsid w:val="002C0C82"/>
    <w:rsid w:val="002D0C4D"/>
    <w:rsid w:val="002E067C"/>
    <w:rsid w:val="002F2C53"/>
    <w:rsid w:val="002F447C"/>
    <w:rsid w:val="002F7986"/>
    <w:rsid w:val="00303C4A"/>
    <w:rsid w:val="00304EB9"/>
    <w:rsid w:val="00307F6D"/>
    <w:rsid w:val="00312DEB"/>
    <w:rsid w:val="003139DB"/>
    <w:rsid w:val="00314196"/>
    <w:rsid w:val="003177A2"/>
    <w:rsid w:val="00317E3B"/>
    <w:rsid w:val="003241F5"/>
    <w:rsid w:val="003271B5"/>
    <w:rsid w:val="003301BA"/>
    <w:rsid w:val="00330715"/>
    <w:rsid w:val="00330CA0"/>
    <w:rsid w:val="00331264"/>
    <w:rsid w:val="0033433E"/>
    <w:rsid w:val="00334C8D"/>
    <w:rsid w:val="00340655"/>
    <w:rsid w:val="003459E6"/>
    <w:rsid w:val="00350ABB"/>
    <w:rsid w:val="00351389"/>
    <w:rsid w:val="003518B3"/>
    <w:rsid w:val="00364E4B"/>
    <w:rsid w:val="00367AAF"/>
    <w:rsid w:val="0037012D"/>
    <w:rsid w:val="003703E4"/>
    <w:rsid w:val="00370B8F"/>
    <w:rsid w:val="00371641"/>
    <w:rsid w:val="0037565E"/>
    <w:rsid w:val="0037572F"/>
    <w:rsid w:val="00382011"/>
    <w:rsid w:val="00382184"/>
    <w:rsid w:val="003846F1"/>
    <w:rsid w:val="00392827"/>
    <w:rsid w:val="0039574F"/>
    <w:rsid w:val="003A53AB"/>
    <w:rsid w:val="003A673F"/>
    <w:rsid w:val="003B334F"/>
    <w:rsid w:val="003B3A60"/>
    <w:rsid w:val="003B5A70"/>
    <w:rsid w:val="003B64FE"/>
    <w:rsid w:val="003C4908"/>
    <w:rsid w:val="003D0732"/>
    <w:rsid w:val="003D45FD"/>
    <w:rsid w:val="003E114F"/>
    <w:rsid w:val="003E349F"/>
    <w:rsid w:val="003E7D13"/>
    <w:rsid w:val="003F604E"/>
    <w:rsid w:val="004032B5"/>
    <w:rsid w:val="00420060"/>
    <w:rsid w:val="004211D4"/>
    <w:rsid w:val="00423003"/>
    <w:rsid w:val="00424548"/>
    <w:rsid w:val="00424AE4"/>
    <w:rsid w:val="00425040"/>
    <w:rsid w:val="0043256D"/>
    <w:rsid w:val="00442DFA"/>
    <w:rsid w:val="004438EC"/>
    <w:rsid w:val="00447CD6"/>
    <w:rsid w:val="00451126"/>
    <w:rsid w:val="00453E07"/>
    <w:rsid w:val="00454028"/>
    <w:rsid w:val="00462F92"/>
    <w:rsid w:val="0046316B"/>
    <w:rsid w:val="00465C89"/>
    <w:rsid w:val="004664A7"/>
    <w:rsid w:val="00475DDE"/>
    <w:rsid w:val="004762F9"/>
    <w:rsid w:val="00477244"/>
    <w:rsid w:val="0047737C"/>
    <w:rsid w:val="004804BE"/>
    <w:rsid w:val="00480B4B"/>
    <w:rsid w:val="00483BD5"/>
    <w:rsid w:val="00485DC4"/>
    <w:rsid w:val="004872AD"/>
    <w:rsid w:val="0049212B"/>
    <w:rsid w:val="00492F94"/>
    <w:rsid w:val="00496AF8"/>
    <w:rsid w:val="00496C4C"/>
    <w:rsid w:val="00497C7E"/>
    <w:rsid w:val="004A1654"/>
    <w:rsid w:val="004B02E6"/>
    <w:rsid w:val="004B0528"/>
    <w:rsid w:val="004B23D6"/>
    <w:rsid w:val="004B4412"/>
    <w:rsid w:val="004B552E"/>
    <w:rsid w:val="004C348C"/>
    <w:rsid w:val="004D3B5C"/>
    <w:rsid w:val="004D55BA"/>
    <w:rsid w:val="004D6831"/>
    <w:rsid w:val="004E1A12"/>
    <w:rsid w:val="004F0A93"/>
    <w:rsid w:val="004F2078"/>
    <w:rsid w:val="004F7BFC"/>
    <w:rsid w:val="00501692"/>
    <w:rsid w:val="005038DB"/>
    <w:rsid w:val="00505B58"/>
    <w:rsid w:val="0050656C"/>
    <w:rsid w:val="00515357"/>
    <w:rsid w:val="0052379B"/>
    <w:rsid w:val="00530128"/>
    <w:rsid w:val="00532467"/>
    <w:rsid w:val="00534AEE"/>
    <w:rsid w:val="00542C91"/>
    <w:rsid w:val="00547BA2"/>
    <w:rsid w:val="00547CCF"/>
    <w:rsid w:val="00550681"/>
    <w:rsid w:val="00555A70"/>
    <w:rsid w:val="00555F84"/>
    <w:rsid w:val="00564A4D"/>
    <w:rsid w:val="0056786E"/>
    <w:rsid w:val="00571801"/>
    <w:rsid w:val="00571B35"/>
    <w:rsid w:val="00571C9F"/>
    <w:rsid w:val="00573932"/>
    <w:rsid w:val="00573D7B"/>
    <w:rsid w:val="00577A09"/>
    <w:rsid w:val="00580B78"/>
    <w:rsid w:val="00581D21"/>
    <w:rsid w:val="005823D9"/>
    <w:rsid w:val="00584D8F"/>
    <w:rsid w:val="00585FB8"/>
    <w:rsid w:val="00595360"/>
    <w:rsid w:val="00596D42"/>
    <w:rsid w:val="005A404D"/>
    <w:rsid w:val="005A5BC5"/>
    <w:rsid w:val="005A60B4"/>
    <w:rsid w:val="005A7FFE"/>
    <w:rsid w:val="005B1E3C"/>
    <w:rsid w:val="005B74F1"/>
    <w:rsid w:val="005C24AC"/>
    <w:rsid w:val="005C26CC"/>
    <w:rsid w:val="005C59D1"/>
    <w:rsid w:val="005C5F8C"/>
    <w:rsid w:val="005C7264"/>
    <w:rsid w:val="005D1342"/>
    <w:rsid w:val="005D185E"/>
    <w:rsid w:val="005D4B28"/>
    <w:rsid w:val="005D5694"/>
    <w:rsid w:val="005D7711"/>
    <w:rsid w:val="005E216C"/>
    <w:rsid w:val="005E2D1D"/>
    <w:rsid w:val="005E53E0"/>
    <w:rsid w:val="005E6636"/>
    <w:rsid w:val="005E6C0E"/>
    <w:rsid w:val="005F0D33"/>
    <w:rsid w:val="005F19B6"/>
    <w:rsid w:val="005F26C4"/>
    <w:rsid w:val="005F42CD"/>
    <w:rsid w:val="00603892"/>
    <w:rsid w:val="00605D6C"/>
    <w:rsid w:val="0061252F"/>
    <w:rsid w:val="00615C6B"/>
    <w:rsid w:val="00617053"/>
    <w:rsid w:val="006313B8"/>
    <w:rsid w:val="00632D6D"/>
    <w:rsid w:val="0063437B"/>
    <w:rsid w:val="0063778D"/>
    <w:rsid w:val="006417EE"/>
    <w:rsid w:val="00642C3E"/>
    <w:rsid w:val="006456B6"/>
    <w:rsid w:val="00646025"/>
    <w:rsid w:val="006468F8"/>
    <w:rsid w:val="00650DE9"/>
    <w:rsid w:val="00655773"/>
    <w:rsid w:val="00660752"/>
    <w:rsid w:val="00660D0C"/>
    <w:rsid w:val="00663DAD"/>
    <w:rsid w:val="006668D6"/>
    <w:rsid w:val="006749E0"/>
    <w:rsid w:val="00676679"/>
    <w:rsid w:val="00677EDB"/>
    <w:rsid w:val="006847DF"/>
    <w:rsid w:val="00687649"/>
    <w:rsid w:val="00691616"/>
    <w:rsid w:val="00694802"/>
    <w:rsid w:val="006A19B3"/>
    <w:rsid w:val="006A312D"/>
    <w:rsid w:val="006A595C"/>
    <w:rsid w:val="006B4CF9"/>
    <w:rsid w:val="006B6FE1"/>
    <w:rsid w:val="006B7AC8"/>
    <w:rsid w:val="006C63D5"/>
    <w:rsid w:val="006C6EAC"/>
    <w:rsid w:val="006C756C"/>
    <w:rsid w:val="006D110A"/>
    <w:rsid w:val="006D112C"/>
    <w:rsid w:val="006D550F"/>
    <w:rsid w:val="006D66DA"/>
    <w:rsid w:val="006D77F3"/>
    <w:rsid w:val="007015B8"/>
    <w:rsid w:val="00701CAB"/>
    <w:rsid w:val="007022AA"/>
    <w:rsid w:val="007051CE"/>
    <w:rsid w:val="00706C4D"/>
    <w:rsid w:val="00707098"/>
    <w:rsid w:val="00707340"/>
    <w:rsid w:val="00707563"/>
    <w:rsid w:val="00711AFB"/>
    <w:rsid w:val="007123B4"/>
    <w:rsid w:val="00722AF4"/>
    <w:rsid w:val="0072348C"/>
    <w:rsid w:val="00724A37"/>
    <w:rsid w:val="00726F0E"/>
    <w:rsid w:val="00727DEF"/>
    <w:rsid w:val="007303C3"/>
    <w:rsid w:val="00730DCF"/>
    <w:rsid w:val="00732C01"/>
    <w:rsid w:val="00733BE6"/>
    <w:rsid w:val="00734AC9"/>
    <w:rsid w:val="00743223"/>
    <w:rsid w:val="00746E01"/>
    <w:rsid w:val="00747A29"/>
    <w:rsid w:val="00750501"/>
    <w:rsid w:val="007512C9"/>
    <w:rsid w:val="00751696"/>
    <w:rsid w:val="0075688B"/>
    <w:rsid w:val="00757944"/>
    <w:rsid w:val="00763E5D"/>
    <w:rsid w:val="0076627B"/>
    <w:rsid w:val="007663B4"/>
    <w:rsid w:val="00766C5E"/>
    <w:rsid w:val="00767740"/>
    <w:rsid w:val="00777EE6"/>
    <w:rsid w:val="00782C4B"/>
    <w:rsid w:val="00782EEA"/>
    <w:rsid w:val="00783000"/>
    <w:rsid w:val="007852DE"/>
    <w:rsid w:val="00785FF4"/>
    <w:rsid w:val="00787463"/>
    <w:rsid w:val="007928AA"/>
    <w:rsid w:val="007A6F2A"/>
    <w:rsid w:val="007A7F02"/>
    <w:rsid w:val="007B2C72"/>
    <w:rsid w:val="007C0DFE"/>
    <w:rsid w:val="007C1C53"/>
    <w:rsid w:val="007C3314"/>
    <w:rsid w:val="007C5BE9"/>
    <w:rsid w:val="007D275E"/>
    <w:rsid w:val="007D43C1"/>
    <w:rsid w:val="007E1347"/>
    <w:rsid w:val="007E26A9"/>
    <w:rsid w:val="007E4904"/>
    <w:rsid w:val="007E4CB5"/>
    <w:rsid w:val="007E5E03"/>
    <w:rsid w:val="007F066B"/>
    <w:rsid w:val="007F68F7"/>
    <w:rsid w:val="007F6A63"/>
    <w:rsid w:val="008033C4"/>
    <w:rsid w:val="00804060"/>
    <w:rsid w:val="00806C88"/>
    <w:rsid w:val="0081018D"/>
    <w:rsid w:val="0081034E"/>
    <w:rsid w:val="0081524E"/>
    <w:rsid w:val="00816A49"/>
    <w:rsid w:val="00816CC1"/>
    <w:rsid w:val="008207AF"/>
    <w:rsid w:val="00825899"/>
    <w:rsid w:val="00834387"/>
    <w:rsid w:val="008344F6"/>
    <w:rsid w:val="0083510F"/>
    <w:rsid w:val="00836B15"/>
    <w:rsid w:val="008404BC"/>
    <w:rsid w:val="00840AF6"/>
    <w:rsid w:val="00841513"/>
    <w:rsid w:val="00842D92"/>
    <w:rsid w:val="00851209"/>
    <w:rsid w:val="00852112"/>
    <w:rsid w:val="00854BF0"/>
    <w:rsid w:val="00854CEE"/>
    <w:rsid w:val="0085529A"/>
    <w:rsid w:val="0086325C"/>
    <w:rsid w:val="00863CC2"/>
    <w:rsid w:val="0088007E"/>
    <w:rsid w:val="00881EDE"/>
    <w:rsid w:val="008823D0"/>
    <w:rsid w:val="0088377C"/>
    <w:rsid w:val="008837AC"/>
    <w:rsid w:val="00890A5A"/>
    <w:rsid w:val="008945B4"/>
    <w:rsid w:val="0089538C"/>
    <w:rsid w:val="008A2330"/>
    <w:rsid w:val="008A587D"/>
    <w:rsid w:val="008A7E47"/>
    <w:rsid w:val="008B0088"/>
    <w:rsid w:val="008B62D6"/>
    <w:rsid w:val="008C16BB"/>
    <w:rsid w:val="008C5486"/>
    <w:rsid w:val="008D48E3"/>
    <w:rsid w:val="008D5626"/>
    <w:rsid w:val="008E7031"/>
    <w:rsid w:val="008E7ECD"/>
    <w:rsid w:val="008F34C2"/>
    <w:rsid w:val="008F7CD3"/>
    <w:rsid w:val="00906798"/>
    <w:rsid w:val="009120A1"/>
    <w:rsid w:val="00913E47"/>
    <w:rsid w:val="00915DCD"/>
    <w:rsid w:val="00921DE8"/>
    <w:rsid w:val="00922C95"/>
    <w:rsid w:val="009233EE"/>
    <w:rsid w:val="00935D49"/>
    <w:rsid w:val="00941858"/>
    <w:rsid w:val="009453F9"/>
    <w:rsid w:val="00955269"/>
    <w:rsid w:val="00955E60"/>
    <w:rsid w:val="0095683B"/>
    <w:rsid w:val="0095704E"/>
    <w:rsid w:val="009661DE"/>
    <w:rsid w:val="00967670"/>
    <w:rsid w:val="00971C4D"/>
    <w:rsid w:val="00972E73"/>
    <w:rsid w:val="00980F47"/>
    <w:rsid w:val="009814BE"/>
    <w:rsid w:val="009827EB"/>
    <w:rsid w:val="00984235"/>
    <w:rsid w:val="009856B7"/>
    <w:rsid w:val="0098602B"/>
    <w:rsid w:val="00991B3B"/>
    <w:rsid w:val="00993BF6"/>
    <w:rsid w:val="0099438B"/>
    <w:rsid w:val="009962BA"/>
    <w:rsid w:val="009B254D"/>
    <w:rsid w:val="009B72E4"/>
    <w:rsid w:val="009B74B0"/>
    <w:rsid w:val="009C1EAE"/>
    <w:rsid w:val="009C2938"/>
    <w:rsid w:val="009C4A7F"/>
    <w:rsid w:val="009C6F21"/>
    <w:rsid w:val="009D4414"/>
    <w:rsid w:val="009D6B46"/>
    <w:rsid w:val="009E11DD"/>
    <w:rsid w:val="009E5FC7"/>
    <w:rsid w:val="009E7EEA"/>
    <w:rsid w:val="009F4940"/>
    <w:rsid w:val="009F77DD"/>
    <w:rsid w:val="00A037E9"/>
    <w:rsid w:val="00A07335"/>
    <w:rsid w:val="00A15600"/>
    <w:rsid w:val="00A1665B"/>
    <w:rsid w:val="00A22CEF"/>
    <w:rsid w:val="00A24C82"/>
    <w:rsid w:val="00A256E2"/>
    <w:rsid w:val="00A26920"/>
    <w:rsid w:val="00A37CE5"/>
    <w:rsid w:val="00A407FB"/>
    <w:rsid w:val="00A4478A"/>
    <w:rsid w:val="00A44852"/>
    <w:rsid w:val="00A478CF"/>
    <w:rsid w:val="00A47C24"/>
    <w:rsid w:val="00A506AF"/>
    <w:rsid w:val="00A57D04"/>
    <w:rsid w:val="00A60A26"/>
    <w:rsid w:val="00A61598"/>
    <w:rsid w:val="00A6611D"/>
    <w:rsid w:val="00A6693D"/>
    <w:rsid w:val="00A66D3E"/>
    <w:rsid w:val="00A67030"/>
    <w:rsid w:val="00A736A8"/>
    <w:rsid w:val="00A77DC2"/>
    <w:rsid w:val="00A81A8A"/>
    <w:rsid w:val="00A84F46"/>
    <w:rsid w:val="00A871F4"/>
    <w:rsid w:val="00A911FC"/>
    <w:rsid w:val="00A92F23"/>
    <w:rsid w:val="00A95514"/>
    <w:rsid w:val="00AA36E7"/>
    <w:rsid w:val="00AA51E0"/>
    <w:rsid w:val="00AB310D"/>
    <w:rsid w:val="00AB4B90"/>
    <w:rsid w:val="00AB537D"/>
    <w:rsid w:val="00AB6528"/>
    <w:rsid w:val="00AC1B2C"/>
    <w:rsid w:val="00AC1FB8"/>
    <w:rsid w:val="00AC3264"/>
    <w:rsid w:val="00AC3378"/>
    <w:rsid w:val="00AC38EA"/>
    <w:rsid w:val="00AC6F01"/>
    <w:rsid w:val="00AC7784"/>
    <w:rsid w:val="00AD0B30"/>
    <w:rsid w:val="00AD16C0"/>
    <w:rsid w:val="00AD24CF"/>
    <w:rsid w:val="00AD3382"/>
    <w:rsid w:val="00AE0FE2"/>
    <w:rsid w:val="00AE16B5"/>
    <w:rsid w:val="00AE1BF1"/>
    <w:rsid w:val="00AE269D"/>
    <w:rsid w:val="00AF0DD2"/>
    <w:rsid w:val="00AF2073"/>
    <w:rsid w:val="00AF29ED"/>
    <w:rsid w:val="00B07BBE"/>
    <w:rsid w:val="00B10314"/>
    <w:rsid w:val="00B10E48"/>
    <w:rsid w:val="00B13048"/>
    <w:rsid w:val="00B145BE"/>
    <w:rsid w:val="00B15998"/>
    <w:rsid w:val="00B16838"/>
    <w:rsid w:val="00B1716D"/>
    <w:rsid w:val="00B17A1D"/>
    <w:rsid w:val="00B207A0"/>
    <w:rsid w:val="00B23856"/>
    <w:rsid w:val="00B279DD"/>
    <w:rsid w:val="00B31BF6"/>
    <w:rsid w:val="00B446F9"/>
    <w:rsid w:val="00B50BC9"/>
    <w:rsid w:val="00B55E50"/>
    <w:rsid w:val="00B56E03"/>
    <w:rsid w:val="00B60F5D"/>
    <w:rsid w:val="00B636D5"/>
    <w:rsid w:val="00B6475E"/>
    <w:rsid w:val="00B67E91"/>
    <w:rsid w:val="00B71EF9"/>
    <w:rsid w:val="00B73C53"/>
    <w:rsid w:val="00B76790"/>
    <w:rsid w:val="00B8080B"/>
    <w:rsid w:val="00B81452"/>
    <w:rsid w:val="00B87C39"/>
    <w:rsid w:val="00B951CE"/>
    <w:rsid w:val="00B97D27"/>
    <w:rsid w:val="00BA1262"/>
    <w:rsid w:val="00BA1ACC"/>
    <w:rsid w:val="00BA4665"/>
    <w:rsid w:val="00BA5784"/>
    <w:rsid w:val="00BB2965"/>
    <w:rsid w:val="00BB2FB2"/>
    <w:rsid w:val="00BB3304"/>
    <w:rsid w:val="00BB429F"/>
    <w:rsid w:val="00BD3446"/>
    <w:rsid w:val="00BD4F7D"/>
    <w:rsid w:val="00BE0A1D"/>
    <w:rsid w:val="00BE1F1B"/>
    <w:rsid w:val="00BE3C42"/>
    <w:rsid w:val="00BE47B5"/>
    <w:rsid w:val="00BE4C99"/>
    <w:rsid w:val="00BF1FFB"/>
    <w:rsid w:val="00BF3ED7"/>
    <w:rsid w:val="00BF661B"/>
    <w:rsid w:val="00C02C2C"/>
    <w:rsid w:val="00C058AB"/>
    <w:rsid w:val="00C06739"/>
    <w:rsid w:val="00C144E0"/>
    <w:rsid w:val="00C16994"/>
    <w:rsid w:val="00C17052"/>
    <w:rsid w:val="00C23298"/>
    <w:rsid w:val="00C25A65"/>
    <w:rsid w:val="00C305CD"/>
    <w:rsid w:val="00C34CF8"/>
    <w:rsid w:val="00C35A55"/>
    <w:rsid w:val="00C36573"/>
    <w:rsid w:val="00C369F4"/>
    <w:rsid w:val="00C410E3"/>
    <w:rsid w:val="00C412AB"/>
    <w:rsid w:val="00C4151B"/>
    <w:rsid w:val="00C538A9"/>
    <w:rsid w:val="00C53B5A"/>
    <w:rsid w:val="00C54F5A"/>
    <w:rsid w:val="00C6681E"/>
    <w:rsid w:val="00C72C99"/>
    <w:rsid w:val="00C755AD"/>
    <w:rsid w:val="00C8389C"/>
    <w:rsid w:val="00C86679"/>
    <w:rsid w:val="00C93DC7"/>
    <w:rsid w:val="00C96F55"/>
    <w:rsid w:val="00CA130D"/>
    <w:rsid w:val="00CA2F26"/>
    <w:rsid w:val="00CA37CA"/>
    <w:rsid w:val="00CB0F0C"/>
    <w:rsid w:val="00CB666B"/>
    <w:rsid w:val="00CB75D7"/>
    <w:rsid w:val="00CB7638"/>
    <w:rsid w:val="00CC2659"/>
    <w:rsid w:val="00CD1AC8"/>
    <w:rsid w:val="00CD252C"/>
    <w:rsid w:val="00CD443A"/>
    <w:rsid w:val="00CD4F4E"/>
    <w:rsid w:val="00CD614C"/>
    <w:rsid w:val="00CE6BCF"/>
    <w:rsid w:val="00CF0739"/>
    <w:rsid w:val="00CF23EB"/>
    <w:rsid w:val="00CF39BC"/>
    <w:rsid w:val="00CF4762"/>
    <w:rsid w:val="00CF5CF4"/>
    <w:rsid w:val="00CF799E"/>
    <w:rsid w:val="00D0062C"/>
    <w:rsid w:val="00D01A6E"/>
    <w:rsid w:val="00D01CF0"/>
    <w:rsid w:val="00D0253C"/>
    <w:rsid w:val="00D0442A"/>
    <w:rsid w:val="00D06837"/>
    <w:rsid w:val="00D077C9"/>
    <w:rsid w:val="00D07FBB"/>
    <w:rsid w:val="00D106E6"/>
    <w:rsid w:val="00D1293B"/>
    <w:rsid w:val="00D16700"/>
    <w:rsid w:val="00D203E1"/>
    <w:rsid w:val="00D205E8"/>
    <w:rsid w:val="00D20609"/>
    <w:rsid w:val="00D2102F"/>
    <w:rsid w:val="00D25035"/>
    <w:rsid w:val="00D256E0"/>
    <w:rsid w:val="00D25E41"/>
    <w:rsid w:val="00D41C21"/>
    <w:rsid w:val="00D44E1E"/>
    <w:rsid w:val="00D45CEF"/>
    <w:rsid w:val="00D507D3"/>
    <w:rsid w:val="00D52317"/>
    <w:rsid w:val="00D52E21"/>
    <w:rsid w:val="00D530B4"/>
    <w:rsid w:val="00D537C5"/>
    <w:rsid w:val="00D544B8"/>
    <w:rsid w:val="00D57582"/>
    <w:rsid w:val="00D61388"/>
    <w:rsid w:val="00D61A54"/>
    <w:rsid w:val="00D64DEA"/>
    <w:rsid w:val="00D73E67"/>
    <w:rsid w:val="00D7776D"/>
    <w:rsid w:val="00D80893"/>
    <w:rsid w:val="00D828C1"/>
    <w:rsid w:val="00D829A9"/>
    <w:rsid w:val="00D85E96"/>
    <w:rsid w:val="00D90F43"/>
    <w:rsid w:val="00D92752"/>
    <w:rsid w:val="00D92CF1"/>
    <w:rsid w:val="00D92D38"/>
    <w:rsid w:val="00D94B9E"/>
    <w:rsid w:val="00D950F5"/>
    <w:rsid w:val="00D96549"/>
    <w:rsid w:val="00D965A8"/>
    <w:rsid w:val="00DB08B9"/>
    <w:rsid w:val="00DB0F93"/>
    <w:rsid w:val="00DC18A0"/>
    <w:rsid w:val="00DC390E"/>
    <w:rsid w:val="00DC542F"/>
    <w:rsid w:val="00DC5EF4"/>
    <w:rsid w:val="00DC65CF"/>
    <w:rsid w:val="00DC7314"/>
    <w:rsid w:val="00DC7981"/>
    <w:rsid w:val="00DD2499"/>
    <w:rsid w:val="00DD7648"/>
    <w:rsid w:val="00DE0450"/>
    <w:rsid w:val="00DE37CD"/>
    <w:rsid w:val="00DE4EFA"/>
    <w:rsid w:val="00DE5520"/>
    <w:rsid w:val="00DE5B43"/>
    <w:rsid w:val="00DE7CA0"/>
    <w:rsid w:val="00DF389A"/>
    <w:rsid w:val="00E0130C"/>
    <w:rsid w:val="00E01A14"/>
    <w:rsid w:val="00E04818"/>
    <w:rsid w:val="00E06442"/>
    <w:rsid w:val="00E12412"/>
    <w:rsid w:val="00E16FF7"/>
    <w:rsid w:val="00E23993"/>
    <w:rsid w:val="00E2546F"/>
    <w:rsid w:val="00E25B8C"/>
    <w:rsid w:val="00E34830"/>
    <w:rsid w:val="00E35713"/>
    <w:rsid w:val="00E4197A"/>
    <w:rsid w:val="00E44210"/>
    <w:rsid w:val="00E4674F"/>
    <w:rsid w:val="00E50575"/>
    <w:rsid w:val="00E50B73"/>
    <w:rsid w:val="00E530BF"/>
    <w:rsid w:val="00E532A8"/>
    <w:rsid w:val="00E5501C"/>
    <w:rsid w:val="00E55910"/>
    <w:rsid w:val="00E614CF"/>
    <w:rsid w:val="00E65C85"/>
    <w:rsid w:val="00E66199"/>
    <w:rsid w:val="00E71DE6"/>
    <w:rsid w:val="00E755EC"/>
    <w:rsid w:val="00E7624D"/>
    <w:rsid w:val="00E7774B"/>
    <w:rsid w:val="00E80D20"/>
    <w:rsid w:val="00E97960"/>
    <w:rsid w:val="00EA034D"/>
    <w:rsid w:val="00EA0388"/>
    <w:rsid w:val="00EA3D42"/>
    <w:rsid w:val="00EA417D"/>
    <w:rsid w:val="00EA5E10"/>
    <w:rsid w:val="00EA6B1B"/>
    <w:rsid w:val="00EB2D19"/>
    <w:rsid w:val="00EB35A9"/>
    <w:rsid w:val="00EB4255"/>
    <w:rsid w:val="00EC1068"/>
    <w:rsid w:val="00EC2671"/>
    <w:rsid w:val="00ED3A3F"/>
    <w:rsid w:val="00ED7300"/>
    <w:rsid w:val="00EE28F3"/>
    <w:rsid w:val="00EE7DA4"/>
    <w:rsid w:val="00EF0061"/>
    <w:rsid w:val="00EF103D"/>
    <w:rsid w:val="00EF5110"/>
    <w:rsid w:val="00F033B3"/>
    <w:rsid w:val="00F064D5"/>
    <w:rsid w:val="00F15882"/>
    <w:rsid w:val="00F15B98"/>
    <w:rsid w:val="00F1773B"/>
    <w:rsid w:val="00F20771"/>
    <w:rsid w:val="00F20BD3"/>
    <w:rsid w:val="00F24F0B"/>
    <w:rsid w:val="00F3693D"/>
    <w:rsid w:val="00F373A5"/>
    <w:rsid w:val="00F41835"/>
    <w:rsid w:val="00F47559"/>
    <w:rsid w:val="00F47A7B"/>
    <w:rsid w:val="00F57300"/>
    <w:rsid w:val="00F60BE4"/>
    <w:rsid w:val="00F60F2D"/>
    <w:rsid w:val="00F61B84"/>
    <w:rsid w:val="00F63587"/>
    <w:rsid w:val="00F64C7B"/>
    <w:rsid w:val="00F671BE"/>
    <w:rsid w:val="00F676DD"/>
    <w:rsid w:val="00F67D05"/>
    <w:rsid w:val="00F75A26"/>
    <w:rsid w:val="00F82104"/>
    <w:rsid w:val="00F83A0E"/>
    <w:rsid w:val="00F83FAD"/>
    <w:rsid w:val="00F90E23"/>
    <w:rsid w:val="00F91DC6"/>
    <w:rsid w:val="00F952A0"/>
    <w:rsid w:val="00F96A85"/>
    <w:rsid w:val="00FA1C20"/>
    <w:rsid w:val="00FA3C7F"/>
    <w:rsid w:val="00FA6A33"/>
    <w:rsid w:val="00FB01E5"/>
    <w:rsid w:val="00FB1A65"/>
    <w:rsid w:val="00FB52D7"/>
    <w:rsid w:val="00FB6617"/>
    <w:rsid w:val="00FB74E2"/>
    <w:rsid w:val="00FD273B"/>
    <w:rsid w:val="00FD5614"/>
    <w:rsid w:val="00FD7474"/>
    <w:rsid w:val="00FE0BE1"/>
    <w:rsid w:val="00FE1164"/>
    <w:rsid w:val="00FE1DE9"/>
    <w:rsid w:val="00FE39C2"/>
    <w:rsid w:val="00FE4D7B"/>
    <w:rsid w:val="00FE5E61"/>
    <w:rsid w:val="00FE6417"/>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935D49"/>
    <w:pPr>
      <w:spacing w:before="200"/>
    </w:pPr>
    <w:rPr>
      <w:sz w:val="22"/>
      <w:szCs w:val="22"/>
      <w:lang w:eastAsia="en-US"/>
    </w:rPr>
  </w:style>
  <w:style w:type="paragraph" w:styleId="Heading1">
    <w:name w:val="heading 1"/>
    <w:basedOn w:val="Normal"/>
    <w:next w:val="Normal"/>
    <w:link w:val="Heading1Char"/>
    <w:qFormat/>
    <w:rsid w:val="009D6B46"/>
    <w:pPr>
      <w:spacing w:before="240"/>
      <w:outlineLvl w:val="0"/>
    </w:pPr>
    <w:rPr>
      <w:rFonts w:ascii="Lucida Fax" w:eastAsia="Times New Roman" w:hAnsi="Lucida Fax"/>
      <w:bCs/>
      <w:color w:val="51626F"/>
      <w:sz w:val="32"/>
      <w:szCs w:val="28"/>
    </w:rPr>
  </w:style>
  <w:style w:type="paragraph" w:styleId="Heading2">
    <w:name w:val="heading 2"/>
    <w:next w:val="Normal"/>
    <w:link w:val="Heading2Char"/>
    <w:qFormat/>
    <w:rsid w:val="009D6B46"/>
    <w:pPr>
      <w:spacing w:before="200" w:line="240" w:lineRule="atLeast"/>
      <w:outlineLvl w:val="1"/>
    </w:pPr>
    <w:rPr>
      <w:rFonts w:eastAsia="Times New Roman"/>
      <w:b/>
      <w:bCs/>
      <w:color w:val="51626F"/>
      <w:sz w:val="28"/>
      <w:szCs w:val="26"/>
      <w:lang w:eastAsia="en-US"/>
    </w:rPr>
  </w:style>
  <w:style w:type="paragraph" w:styleId="Heading3">
    <w:name w:val="heading 3"/>
    <w:basedOn w:val="Normal"/>
    <w:next w:val="Normal"/>
    <w:link w:val="Heading3Char"/>
    <w:qFormat/>
    <w:rsid w:val="009D6B46"/>
    <w:pPr>
      <w:spacing w:before="240"/>
      <w:outlineLvl w:val="2"/>
    </w:pPr>
    <w:rPr>
      <w:rFonts w:eastAsia="Times New Roman"/>
      <w:b/>
      <w:bCs/>
      <w:color w:val="000000"/>
      <w:sz w:val="24"/>
    </w:rPr>
  </w:style>
  <w:style w:type="paragraph" w:styleId="Heading4">
    <w:name w:val="heading 4"/>
    <w:basedOn w:val="Normal"/>
    <w:next w:val="Normal"/>
    <w:link w:val="Heading4Char"/>
    <w:qFormat/>
    <w:rsid w:val="009D6B46"/>
    <w:pPr>
      <w:spacing w:before="240"/>
      <w:outlineLvl w:val="3"/>
    </w:pPr>
    <w:rPr>
      <w:rFonts w:eastAsia="Times New Roman"/>
      <w:b/>
      <w:bCs/>
      <w:i/>
      <w:iCs/>
      <w:color w:val="51626F"/>
      <w:sz w:val="24"/>
    </w:rPr>
  </w:style>
  <w:style w:type="paragraph" w:styleId="Heading5">
    <w:name w:val="heading 5"/>
    <w:next w:val="Normal"/>
    <w:link w:val="Heading5Char"/>
    <w:uiPriority w:val="2"/>
    <w:qFormat/>
    <w:rsid w:val="009D6B46"/>
    <w:pPr>
      <w:spacing w:before="200" w:line="240" w:lineRule="atLeast"/>
      <w:outlineLvl w:val="4"/>
    </w:pPr>
    <w:rPr>
      <w:rFonts w:eastAsia="Times New Roman"/>
      <w:b/>
      <w:color w:val="283037"/>
      <w:sz w:val="22"/>
      <w:szCs w:val="22"/>
      <w:lang w:eastAsia="en-US"/>
    </w:rPr>
  </w:style>
  <w:style w:type="paragraph" w:styleId="Heading6">
    <w:name w:val="heading 6"/>
    <w:basedOn w:val="Normal"/>
    <w:next w:val="Normal"/>
    <w:link w:val="Heading6Char"/>
    <w:uiPriority w:val="2"/>
    <w:qFormat/>
    <w:rsid w:val="009D6B46"/>
    <w:pPr>
      <w:spacing w:before="240"/>
      <w:outlineLvl w:val="5"/>
    </w:pPr>
    <w:rPr>
      <w:rFonts w:eastAsia="Times New Roman"/>
      <w:b/>
      <w:i/>
      <w:iCs/>
    </w:rPr>
  </w:style>
  <w:style w:type="paragraph" w:styleId="Heading7">
    <w:name w:val="heading 7"/>
    <w:basedOn w:val="Normal"/>
    <w:next w:val="Normal"/>
    <w:link w:val="Heading7Char"/>
    <w:uiPriority w:val="2"/>
    <w:qFormat/>
    <w:rsid w:val="009D6B46"/>
    <w:pPr>
      <w:spacing w:before="240"/>
      <w:outlineLvl w:val="6"/>
    </w:pPr>
    <w:rPr>
      <w:rFonts w:eastAsia="Times New Roman"/>
      <w:i/>
      <w:iCs/>
      <w:color w:val="404040"/>
    </w:rPr>
  </w:style>
  <w:style w:type="paragraph" w:styleId="Heading8">
    <w:name w:val="heading 8"/>
    <w:basedOn w:val="Normal"/>
    <w:next w:val="Normal"/>
    <w:link w:val="Heading8Char"/>
    <w:uiPriority w:val="2"/>
    <w:qFormat/>
    <w:rsid w:val="009D6B46"/>
    <w:pPr>
      <w:spacing w:before="240"/>
      <w:outlineLvl w:val="7"/>
    </w:pPr>
    <w:rPr>
      <w:rFonts w:eastAsia="Times New Roman"/>
      <w:color w:val="51626F"/>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imes New Roman"/>
      <w:b/>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B46"/>
    <w:rPr>
      <w:rFonts w:ascii="Lucida Fax" w:eastAsia="Times New Roman" w:hAnsi="Lucida Fax" w:cs="Times New Roman"/>
      <w:bCs/>
      <w:color w:val="51626F"/>
      <w:sz w:val="32"/>
      <w:szCs w:val="28"/>
    </w:rPr>
  </w:style>
  <w:style w:type="character" w:customStyle="1" w:styleId="Heading2Char">
    <w:name w:val="Heading 2 Char"/>
    <w:link w:val="Heading2"/>
    <w:rsid w:val="009D6B46"/>
    <w:rPr>
      <w:rFonts w:ascii="Arial" w:eastAsia="Times New Roman" w:hAnsi="Arial" w:cs="Times New Roman"/>
      <w:b/>
      <w:bCs/>
      <w:color w:val="51626F"/>
      <w:sz w:val="28"/>
      <w:szCs w:val="26"/>
    </w:rPr>
  </w:style>
  <w:style w:type="character" w:customStyle="1" w:styleId="Heading3Char">
    <w:name w:val="Heading 3 Char"/>
    <w:link w:val="Heading3"/>
    <w:rsid w:val="009D6B46"/>
    <w:rPr>
      <w:rFonts w:ascii="Arial" w:eastAsia="Times New Roman" w:hAnsi="Arial" w:cs="Times New Roman"/>
      <w:b/>
      <w:bCs/>
      <w:color w:val="000000"/>
      <w:sz w:val="24"/>
    </w:rPr>
  </w:style>
  <w:style w:type="character" w:customStyle="1" w:styleId="Heading4Char">
    <w:name w:val="Heading 4 Char"/>
    <w:link w:val="Heading4"/>
    <w:rsid w:val="009D6B46"/>
    <w:rPr>
      <w:rFonts w:ascii="Arial" w:eastAsia="Times New Roman" w:hAnsi="Arial" w:cs="Times New Roman"/>
      <w:b/>
      <w:bCs/>
      <w:i/>
      <w:iCs/>
      <w:color w:val="51626F"/>
      <w:sz w:val="24"/>
    </w:rPr>
  </w:style>
  <w:style w:type="character" w:customStyle="1" w:styleId="Heading5Char">
    <w:name w:val="Heading 5 Char"/>
    <w:link w:val="Heading5"/>
    <w:uiPriority w:val="2"/>
    <w:rsid w:val="009D6B46"/>
    <w:rPr>
      <w:rFonts w:ascii="Arial" w:eastAsia="Times New Roman" w:hAnsi="Arial" w:cs="Times New Roman"/>
      <w:b/>
      <w:color w:val="283037"/>
    </w:rPr>
  </w:style>
  <w:style w:type="character" w:customStyle="1" w:styleId="Heading6Char">
    <w:name w:val="Heading 6 Char"/>
    <w:link w:val="Heading6"/>
    <w:uiPriority w:val="2"/>
    <w:rsid w:val="009D6B46"/>
    <w:rPr>
      <w:rFonts w:ascii="Arial" w:eastAsia="Times New Roman" w:hAnsi="Arial" w:cs="Times New Roman"/>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sz w:val="16"/>
      <w:szCs w:val="16"/>
    </w:rPr>
  </w:style>
  <w:style w:type="character" w:customStyle="1" w:styleId="CopyrighttextChar">
    <w:name w:val="Copyright text Char"/>
    <w:link w:val="Copyrighttext"/>
    <w:uiPriority w:val="2"/>
    <w:rsid w:val="00724A37"/>
    <w:rPr>
      <w:rFonts w:ascii="Arial" w:hAnsi="Arial"/>
      <w:color w:val="51626F"/>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tabs>
        <w:tab w:val="left" w:pos="1021"/>
      </w:tabs>
    </w:pPr>
    <w:rPr>
      <w:rFonts w:cs="Arial"/>
      <w:b w:val="0"/>
    </w:rPr>
  </w:style>
  <w:style w:type="paragraph" w:customStyle="1" w:styleId="Numbered111">
    <w:name w:val="Numbered 1.1.1"/>
    <w:basedOn w:val="Heading3"/>
    <w:next w:val="Normal"/>
    <w:qFormat/>
    <w:rsid w:val="00F61B84"/>
    <w:pPr>
      <w:tabs>
        <w:tab w:val="left" w:pos="1361"/>
      </w:tabs>
      <w:contextualSpacing/>
    </w:pPr>
  </w:style>
  <w:style w:type="paragraph" w:customStyle="1" w:styleId="Numbered1111">
    <w:name w:val="Numbered 1.1.1.1"/>
    <w:basedOn w:val="Heading4"/>
    <w:next w:val="Normal"/>
    <w:rsid w:val="00F61B84"/>
    <w:pPr>
      <w:tabs>
        <w:tab w:val="left" w:pos="1361"/>
      </w:tabs>
    </w:pPr>
  </w:style>
  <w:style w:type="paragraph" w:customStyle="1" w:styleId="Numbered11111">
    <w:name w:val="Numbered 1.1.1.1.1"/>
    <w:basedOn w:val="Heading5"/>
    <w:next w:val="Normal"/>
    <w:uiPriority w:val="2"/>
    <w:rsid w:val="00F61B84"/>
    <w:pPr>
      <w:tabs>
        <w:tab w:val="left" w:pos="1701"/>
      </w:tabs>
    </w:pPr>
  </w:style>
  <w:style w:type="paragraph" w:customStyle="1" w:styleId="Numbered111111">
    <w:name w:val="Numbered 1.1.1.1.1.1"/>
    <w:basedOn w:val="Heading6"/>
    <w:next w:val="Normal"/>
    <w:uiPriority w:val="2"/>
    <w:rsid w:val="00F61B84"/>
    <w:p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sz w:val="18"/>
    </w:rPr>
  </w:style>
  <w:style w:type="character" w:customStyle="1" w:styleId="HeaderChar">
    <w:name w:val="Header Char"/>
    <w:link w:val="Header"/>
    <w:uiPriority w:val="99"/>
    <w:rsid w:val="008344F6"/>
    <w:rPr>
      <w:rFonts w:ascii="Arial" w:hAnsi="Arial"/>
      <w:color w:val="51626F"/>
      <w:sz w:val="18"/>
    </w:rPr>
  </w:style>
  <w:style w:type="paragraph" w:styleId="NoSpacing">
    <w:name w:val="No Spacing"/>
    <w:uiPriority w:val="1"/>
    <w:qFormat/>
    <w:rsid w:val="00724A37"/>
    <w:rPr>
      <w:sz w:val="22"/>
      <w:szCs w:val="22"/>
      <w:lang w:eastAsia="en-US"/>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left w:val="single" w:sz="4" w:space="4" w:color="FFFFFF"/>
        <w:bottom w:val="single" w:sz="4" w:space="1" w:color="FFFFFF"/>
        <w:right w:val="single" w:sz="4" w:space="4" w:color="FFFFFF"/>
      </w:pBdr>
      <w:shd w:val="clear" w:color="auto" w:fill="F2F2F2"/>
      <w:spacing w:after="240"/>
    </w:pPr>
    <w:rPr>
      <w:szCs w:val="20"/>
    </w:rPr>
  </w:style>
  <w:style w:type="character" w:customStyle="1" w:styleId="BoxedtextChar">
    <w:name w:val="Boxed text Char"/>
    <w:link w:val="Boxedtext"/>
    <w:uiPriority w:val="1"/>
    <w:rsid w:val="00AE1BF1"/>
    <w:rPr>
      <w:rFonts w:ascii="Arial" w:hAnsi="Arial"/>
      <w:szCs w:val="20"/>
      <w:shd w:val="clear" w:color="auto" w:fill="F2F2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 w:val="22"/>
      <w:szCs w:val="24"/>
      <w:lang w:eastAsia="en-US"/>
    </w:rPr>
  </w:style>
  <w:style w:type="character" w:customStyle="1" w:styleId="PullquotetextChar">
    <w:name w:val="Pull quote text 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rPr>
  </w:style>
  <w:style w:type="character" w:customStyle="1" w:styleId="QuoteChar">
    <w:name w:val="Quote Char"/>
    <w:link w:val="Quote"/>
    <w:uiPriority w:val="29"/>
    <w:rsid w:val="001D055E"/>
    <w:rPr>
      <w:rFonts w:ascii="Arial" w:hAnsi="Arial"/>
      <w:i/>
      <w:iCs/>
      <w:color w:val="000000"/>
    </w:rPr>
  </w:style>
  <w:style w:type="paragraph" w:customStyle="1" w:styleId="Bulletpoint">
    <w:name w:val="Bullet point"/>
    <w:basedOn w:val="ListBullet"/>
    <w:qFormat/>
    <w:rsid w:val="00E4674F"/>
    <w:pPr>
      <w:numPr>
        <w:numId w:val="2"/>
      </w:numPr>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imes New Roman" w:hAnsi="Lucida Fax"/>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sz w:val="22"/>
      <w:szCs w:val="22"/>
      <w:lang w:eastAsia="en-US"/>
    </w:rPr>
  </w:style>
  <w:style w:type="character" w:styleId="Hyperlink">
    <w:name w:val="Hyperlink"/>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sz w:val="18"/>
    </w:rPr>
  </w:style>
  <w:style w:type="character" w:customStyle="1" w:styleId="FooterChar">
    <w:name w:val="Footer Char"/>
    <w:link w:val="Footer"/>
    <w:uiPriority w:val="99"/>
    <w:rsid w:val="00A57D04"/>
    <w:rPr>
      <w:rFonts w:ascii="Arial" w:hAnsi="Arial"/>
      <w:color w:val="51626F"/>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link w:val="Heading7"/>
    <w:uiPriority w:val="2"/>
    <w:rsid w:val="009D6B46"/>
    <w:rPr>
      <w:rFonts w:ascii="Arial" w:eastAsia="Times New Roman" w:hAnsi="Arial" w:cs="Times New Roman"/>
      <w:i/>
      <w:iCs/>
      <w:color w:val="404040"/>
    </w:rPr>
  </w:style>
  <w:style w:type="character" w:customStyle="1" w:styleId="Heading8Char">
    <w:name w:val="Heading 8 Char"/>
    <w:link w:val="Heading8"/>
    <w:uiPriority w:val="2"/>
    <w:rsid w:val="009D6B46"/>
    <w:rPr>
      <w:rFonts w:ascii="Arial" w:eastAsia="Times New Roman" w:hAnsi="Arial" w:cs="Times New Roman"/>
      <w:color w:val="51626F"/>
      <w:szCs w:val="20"/>
    </w:rPr>
  </w:style>
  <w:style w:type="character" w:customStyle="1" w:styleId="Heading9Char">
    <w:name w:val="Heading 9 Char"/>
    <w:aliases w:val="Numbered Table Char"/>
    <w:link w:val="Heading9"/>
    <w:uiPriority w:val="2"/>
    <w:rsid w:val="00646025"/>
    <w:rPr>
      <w:rFonts w:ascii="Arial" w:eastAsia="Times New Roman" w:hAnsi="Arial" w:cs="Times New Roman"/>
      <w:b/>
      <w:iCs/>
      <w:color w:val="000000"/>
      <w:sz w:val="24"/>
      <w:szCs w:val="20"/>
    </w:rPr>
  </w:style>
  <w:style w:type="paragraph" w:customStyle="1" w:styleId="Numbered1111111">
    <w:name w:val="Numbered 1.1.1.1.1.1.1"/>
    <w:basedOn w:val="Heading7"/>
    <w:next w:val="Normal"/>
    <w:uiPriority w:val="2"/>
    <w:rsid w:val="00F61B84"/>
    <w:pPr>
      <w:tabs>
        <w:tab w:val="left" w:pos="2041"/>
      </w:tabs>
    </w:pPr>
  </w:style>
  <w:style w:type="paragraph" w:customStyle="1" w:styleId="Numbered11111111">
    <w:name w:val="Numbered 1.1.1.1.1.1.1.1"/>
    <w:basedOn w:val="Heading8"/>
    <w:next w:val="Normal"/>
    <w:uiPriority w:val="2"/>
    <w:rsid w:val="00F61B84"/>
    <w:pPr>
      <w:tabs>
        <w:tab w:val="left" w:pos="2041"/>
      </w:tabs>
    </w:pPr>
  </w:style>
  <w:style w:type="table" w:styleId="TableGrid">
    <w:name w:val="Table Grid"/>
    <w:aliases w:val="ACCC Table"/>
    <w:basedOn w:val="TableNormal"/>
    <w:uiPriority w:val="59"/>
    <w:rsid w:val="00C53B5A"/>
    <w:pPr>
      <w:spacing w:before="60" w:after="60"/>
    </w:p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tblPr>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Pr>
    <w:tcPr>
      <w:shd w:val="clear" w:color="auto" w:fill="auto"/>
      <w:vAlign w:val="center"/>
    </w:tcPr>
    <w:tblStylePr w:type="firstRow">
      <w:pPr>
        <w:wordWrap/>
        <w:spacing w:beforeLines="0" w:before="120" w:beforeAutospacing="0" w:afterLines="0" w:after="120" w:afterAutospacing="0" w:line="240" w:lineRule="auto"/>
      </w:pPr>
      <w:rPr>
        <w:rFonts w:ascii="Arial" w:hAnsi="Arial"/>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rPr>
      <w:color w:val="3C4953"/>
    </w:rPr>
    <w:tblPr>
      <w:tblStyleRowBandSize w:val="1"/>
      <w:tblStyleColBandSize w:val="1"/>
      <w:tblBorders>
        <w:top w:val="single" w:sz="8" w:space="0" w:color="51626F"/>
        <w:bottom w:val="single" w:sz="8" w:space="0" w:color="51626F"/>
      </w:tblBorders>
    </w:tblPr>
    <w:tblStylePr w:type="fir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la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cPr>
    </w:tblStylePr>
    <w:tblStylePr w:type="band1Horz">
      <w:tblPr/>
      <w:tcPr>
        <w:tcBorders>
          <w:left w:val="nil"/>
          <w:right w:val="nil"/>
          <w:insideH w:val="nil"/>
          <w:insideV w:val="nil"/>
        </w:tcBorders>
        <w:shd w:val="clear" w:color="auto" w:fill="D1D8DD"/>
      </w:tcPr>
    </w:tblStylePr>
  </w:style>
  <w:style w:type="table" w:styleId="LightShading-Accent2">
    <w:name w:val="Light Shading Accent 2"/>
    <w:basedOn w:val="TableNormal"/>
    <w:uiPriority w:val="60"/>
    <w:rsid w:val="00746E01"/>
    <w:rPr>
      <w:color w:val="000000"/>
    </w:rPr>
    <w:tblPr>
      <w:tblBorders>
        <w:top w:val="single" w:sz="4" w:space="0" w:color="B71202"/>
        <w:left w:val="single" w:sz="4" w:space="0" w:color="B71202"/>
        <w:bottom w:val="single" w:sz="4" w:space="0" w:color="B71202"/>
        <w:right w:val="single" w:sz="4" w:space="0" w:color="B71202"/>
        <w:insideH w:val="single" w:sz="4" w:space="0" w:color="B71202"/>
        <w:insideV w:val="single" w:sz="4" w:space="0" w:color="B71202"/>
      </w:tblBorders>
    </w:tblPr>
    <w:tcPr>
      <w:vAlign w:val="center"/>
    </w:tcPr>
    <w:tblStylePr w:type="fir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l2br w:val="nil"/>
          <w:tr2bl w:val="nil"/>
        </w:tcBorders>
      </w:tcPr>
    </w:tblStylePr>
    <w:tblStylePr w:type="la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rPr>
      <w:color w:val="007192"/>
    </w:rPr>
    <w:tblPr>
      <w:tblStyleRowBandSize w:val="1"/>
      <w:tblStyleColBandSize w:val="1"/>
      <w:tblBorders>
        <w:top w:val="single" w:sz="8" w:space="0" w:color="0098C3"/>
        <w:bottom w:val="single" w:sz="8" w:space="0" w:color="0098C3"/>
      </w:tblBorders>
    </w:tblPr>
    <w:tblStylePr w:type="fir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la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cPr>
    </w:tblStylePr>
    <w:tblStylePr w:type="band1Horz">
      <w:tblPr/>
      <w:tcPr>
        <w:tcBorders>
          <w:left w:val="nil"/>
          <w:right w:val="nil"/>
          <w:insideH w:val="nil"/>
          <w:insideV w:val="nil"/>
        </w:tcBorders>
        <w:shd w:val="clear" w:color="auto" w:fill="B1EDFF"/>
      </w:tcPr>
    </w:tblStylePr>
  </w:style>
  <w:style w:type="table" w:styleId="LightGrid-Accent6">
    <w:name w:val="Light Grid Accent 6"/>
    <w:basedOn w:val="TableNormal"/>
    <w:uiPriority w:val="62"/>
    <w:rsid w:val="00A871F4"/>
    <w:tblPr>
      <w:tblStyleRowBandSize w:val="1"/>
      <w:tblStyleColBandSize w:val="1"/>
      <w:tblBorders>
        <w:top w:val="single" w:sz="8" w:space="0" w:color="DC5034"/>
        <w:left w:val="single" w:sz="8" w:space="0" w:color="DC5034"/>
        <w:bottom w:val="single" w:sz="8" w:space="0" w:color="DC5034"/>
        <w:right w:val="single" w:sz="8" w:space="0" w:color="DC5034"/>
        <w:insideH w:val="single" w:sz="8" w:space="0" w:color="DC5034"/>
        <w:insideV w:val="single" w:sz="8" w:space="0" w:color="DC5034"/>
      </w:tblBorders>
    </w:tblPr>
    <w:tblStylePr w:type="firstRow">
      <w:pPr>
        <w:spacing w:before="0" w:after="0" w:line="240" w:lineRule="auto"/>
      </w:pPr>
      <w:rPr>
        <w:rFonts w:ascii="Lucida Fax" w:eastAsia="Times New Roman" w:hAnsi="Lucida Fax" w:cs="Times New Roman"/>
        <w:b/>
        <w:bCs/>
      </w:rPr>
      <w:tblPr/>
      <w:tcPr>
        <w:tcBorders>
          <w:top w:val="single" w:sz="8" w:space="0" w:color="DC5034"/>
          <w:left w:val="single" w:sz="8" w:space="0" w:color="DC5034"/>
          <w:bottom w:val="single" w:sz="18" w:space="0" w:color="DC5034"/>
          <w:right w:val="single" w:sz="8" w:space="0" w:color="DC5034"/>
          <w:insideH w:val="nil"/>
          <w:insideV w:val="single" w:sz="8" w:space="0" w:color="DC5034"/>
        </w:tcBorders>
      </w:tcPr>
    </w:tblStylePr>
    <w:tblStylePr w:type="lastRow">
      <w:pPr>
        <w:spacing w:before="0" w:after="0" w:line="240" w:lineRule="auto"/>
      </w:pPr>
      <w:rPr>
        <w:rFonts w:ascii="Lucida Fax" w:eastAsia="Times New Roman" w:hAnsi="Lucida Fax" w:cs="Times New Roman"/>
        <w:b/>
        <w:bCs/>
      </w:rPr>
      <w:tblPr/>
      <w:tcPr>
        <w:tcBorders>
          <w:top w:val="double" w:sz="6" w:space="0" w:color="DC5034"/>
          <w:left w:val="single" w:sz="8" w:space="0" w:color="DC5034"/>
          <w:bottom w:val="single" w:sz="8" w:space="0" w:color="DC5034"/>
          <w:right w:val="single" w:sz="8" w:space="0" w:color="DC5034"/>
          <w:insideH w:val="nil"/>
          <w:insideV w:val="single" w:sz="8" w:space="0" w:color="DC5034"/>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DC5034"/>
          <w:left w:val="single" w:sz="8" w:space="0" w:color="DC5034"/>
          <w:bottom w:val="single" w:sz="8" w:space="0" w:color="DC5034"/>
          <w:right w:val="single" w:sz="8" w:space="0" w:color="DC5034"/>
        </w:tcBorders>
      </w:tcPr>
    </w:tblStylePr>
    <w:tblStylePr w:type="band1Vert">
      <w:tblPr/>
      <w:tcPr>
        <w:tcBorders>
          <w:top w:val="single" w:sz="8" w:space="0" w:color="DC5034"/>
          <w:left w:val="single" w:sz="8" w:space="0" w:color="DC5034"/>
          <w:bottom w:val="single" w:sz="8" w:space="0" w:color="DC5034"/>
          <w:right w:val="single" w:sz="8" w:space="0" w:color="DC5034"/>
        </w:tcBorders>
        <w:shd w:val="clear" w:color="auto" w:fill="F6D3CC"/>
      </w:tcPr>
    </w:tblStylePr>
    <w:tblStylePr w:type="band1Horz">
      <w:tblPr/>
      <w:tcPr>
        <w:tcBorders>
          <w:top w:val="single" w:sz="8" w:space="0" w:color="DC5034"/>
          <w:left w:val="single" w:sz="8" w:space="0" w:color="DC5034"/>
          <w:bottom w:val="single" w:sz="8" w:space="0" w:color="DC5034"/>
          <w:right w:val="single" w:sz="8" w:space="0" w:color="DC5034"/>
          <w:insideV w:val="single" w:sz="8" w:space="0" w:color="DC5034"/>
        </w:tcBorders>
        <w:shd w:val="clear" w:color="auto" w:fill="F6D3CC"/>
      </w:tcPr>
    </w:tblStylePr>
    <w:tblStylePr w:type="band2Horz">
      <w:tblPr/>
      <w:tcPr>
        <w:tcBorders>
          <w:top w:val="single" w:sz="8" w:space="0" w:color="DC5034"/>
          <w:left w:val="single" w:sz="8" w:space="0" w:color="DC5034"/>
          <w:bottom w:val="single" w:sz="8" w:space="0" w:color="DC5034"/>
          <w:right w:val="single" w:sz="8" w:space="0" w:color="DC5034"/>
          <w:insideV w:val="single" w:sz="8" w:space="0" w:color="DC5034"/>
        </w:tcBorders>
      </w:tcPr>
    </w:tblStylePr>
  </w:style>
  <w:style w:type="table" w:styleId="MediumShading1">
    <w:name w:val="Medium Shading 1"/>
    <w:basedOn w:val="TableNormal"/>
    <w:uiPriority w:val="63"/>
    <w:rsid w:val="00A871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tblPr>
      <w:tblStyleRowBandSize w:val="1"/>
      <w:tblStyleColBandSize w:val="1"/>
      <w:tblBorders>
        <w:top w:val="single" w:sz="8" w:space="0" w:color="758A9A"/>
        <w:left w:val="single" w:sz="8" w:space="0" w:color="758A9A"/>
        <w:bottom w:val="single" w:sz="8" w:space="0" w:color="758A9A"/>
        <w:right w:val="single" w:sz="8" w:space="0" w:color="758A9A"/>
        <w:insideH w:val="single" w:sz="8" w:space="0" w:color="758A9A"/>
      </w:tblBorders>
    </w:tblPr>
    <w:tblStylePr w:type="firstRow">
      <w:pPr>
        <w:spacing w:before="0" w:after="0" w:line="240" w:lineRule="auto"/>
      </w:pPr>
      <w:rPr>
        <w:b/>
        <w:bCs/>
        <w:color w:val="FFFFFF"/>
      </w:rPr>
      <w:tblPr/>
      <w:tcPr>
        <w:tcBorders>
          <w:top w:val="single" w:sz="8" w:space="0" w:color="758A9A"/>
          <w:left w:val="single" w:sz="8" w:space="0" w:color="758A9A"/>
          <w:bottom w:val="single" w:sz="8" w:space="0" w:color="758A9A"/>
          <w:right w:val="single" w:sz="8" w:space="0" w:color="758A9A"/>
          <w:insideH w:val="nil"/>
          <w:insideV w:val="nil"/>
        </w:tcBorders>
        <w:shd w:val="clear" w:color="auto" w:fill="51626F"/>
      </w:tcPr>
    </w:tblStylePr>
    <w:tblStylePr w:type="lastRow">
      <w:pPr>
        <w:spacing w:before="0" w:after="0" w:line="240" w:lineRule="auto"/>
      </w:pPr>
      <w:rPr>
        <w:b/>
        <w:bCs/>
      </w:rPr>
      <w:tblPr/>
      <w:tcPr>
        <w:tcBorders>
          <w:top w:val="double" w:sz="6" w:space="0" w:color="758A9A"/>
          <w:left w:val="single" w:sz="8" w:space="0" w:color="758A9A"/>
          <w:bottom w:val="single" w:sz="8" w:space="0" w:color="758A9A"/>
          <w:right w:val="single" w:sz="8" w:space="0" w:color="758A9A"/>
          <w:insideH w:val="nil"/>
          <w:insideV w:val="nil"/>
        </w:tcBorders>
      </w:tcPr>
    </w:tblStylePr>
    <w:tblStylePr w:type="firstCol">
      <w:rPr>
        <w:b/>
        <w:bCs/>
      </w:rPr>
    </w:tblStylePr>
    <w:tblStylePr w:type="lastCol">
      <w:rPr>
        <w:b/>
        <w:bCs/>
      </w:rPr>
    </w:tblStylePr>
    <w:tblStylePr w:type="band1Vert">
      <w:tblPr/>
      <w:tcPr>
        <w:shd w:val="clear" w:color="auto" w:fill="D1D8DD"/>
      </w:tcPr>
    </w:tblStylePr>
    <w:tblStylePr w:type="band1Horz">
      <w:tblPr/>
      <w:tcPr>
        <w:tcBorders>
          <w:insideH w:val="nil"/>
          <w:insideV w:val="nil"/>
        </w:tcBorders>
        <w:shd w:val="clear" w:color="auto" w:fill="D1D8D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tblPr>
      <w:tblStyleRowBandSize w:val="1"/>
      <w:tblStyleColBandSize w:val="1"/>
      <w:tblBorders>
        <w:top w:val="single" w:sz="8" w:space="0" w:color="7643BB"/>
        <w:left w:val="single" w:sz="8" w:space="0" w:color="7643BB"/>
        <w:bottom w:val="single" w:sz="8" w:space="0" w:color="7643BB"/>
        <w:right w:val="single" w:sz="8" w:space="0" w:color="7643BB"/>
        <w:insideH w:val="single" w:sz="8" w:space="0" w:color="7643BB"/>
      </w:tblBorders>
    </w:tblPr>
    <w:tblStylePr w:type="firstRow">
      <w:pPr>
        <w:spacing w:before="0" w:after="0" w:line="240" w:lineRule="auto"/>
      </w:pPr>
      <w:rPr>
        <w:b/>
        <w:bCs/>
        <w:color w:val="FFFFFF"/>
      </w:rPr>
      <w:tblPr/>
      <w:tcPr>
        <w:tcBorders>
          <w:top w:val="single" w:sz="8" w:space="0" w:color="7643BB"/>
          <w:left w:val="single" w:sz="8" w:space="0" w:color="7643BB"/>
          <w:bottom w:val="single" w:sz="8" w:space="0" w:color="7643BB"/>
          <w:right w:val="single" w:sz="8" w:space="0" w:color="7643BB"/>
          <w:insideH w:val="nil"/>
          <w:insideV w:val="nil"/>
        </w:tcBorders>
        <w:shd w:val="clear" w:color="auto" w:fill="4F2D7D"/>
      </w:tcPr>
    </w:tblStylePr>
    <w:tblStylePr w:type="lastRow">
      <w:pPr>
        <w:spacing w:before="0" w:after="0" w:line="240" w:lineRule="auto"/>
      </w:pPr>
      <w:rPr>
        <w:b/>
        <w:bCs/>
      </w:rPr>
      <w:tblPr/>
      <w:tcPr>
        <w:tcBorders>
          <w:top w:val="double" w:sz="6" w:space="0" w:color="7643BB"/>
          <w:left w:val="single" w:sz="8" w:space="0" w:color="7643BB"/>
          <w:bottom w:val="single" w:sz="8" w:space="0" w:color="7643BB"/>
          <w:right w:val="single" w:sz="8" w:space="0" w:color="7643BB"/>
          <w:insideH w:val="nil"/>
          <w:insideV w:val="nil"/>
        </w:tcBorders>
      </w:tcPr>
    </w:tblStylePr>
    <w:tblStylePr w:type="firstCol">
      <w:rPr>
        <w:b/>
        <w:bCs/>
      </w:rPr>
    </w:tblStylePr>
    <w:tblStylePr w:type="lastCol">
      <w:rPr>
        <w:b/>
        <w:bCs/>
      </w:rPr>
    </w:tblStylePr>
    <w:tblStylePr w:type="band1Vert">
      <w:tblPr/>
      <w:tcPr>
        <w:shd w:val="clear" w:color="auto" w:fill="D1C1E8"/>
      </w:tcPr>
    </w:tblStylePr>
    <w:tblStylePr w:type="band1Horz">
      <w:tblPr/>
      <w:tcPr>
        <w:tcBorders>
          <w:insideH w:val="nil"/>
          <w:insideV w:val="nil"/>
        </w:tcBorders>
        <w:shd w:val="clear" w:color="auto" w:fill="D1C1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tblPr>
      <w:tblStyleRowBandSize w:val="1"/>
      <w:tblStyleColBandSize w:val="1"/>
      <w:tblBorders>
        <w:top w:val="single" w:sz="8" w:space="0" w:color="13CAFF"/>
        <w:left w:val="single" w:sz="8" w:space="0" w:color="13CAFF"/>
        <w:bottom w:val="single" w:sz="8" w:space="0" w:color="13CAFF"/>
        <w:right w:val="single" w:sz="8" w:space="0" w:color="13CAFF"/>
        <w:insideH w:val="single" w:sz="8" w:space="0" w:color="13CAFF"/>
      </w:tblBorders>
    </w:tblPr>
    <w:tblStylePr w:type="firstRow">
      <w:pPr>
        <w:spacing w:before="0" w:after="0" w:line="240" w:lineRule="auto"/>
      </w:pPr>
      <w:rPr>
        <w:b/>
        <w:bCs/>
        <w:color w:val="FFFFFF"/>
      </w:rPr>
      <w:tblPr/>
      <w:tcPr>
        <w:tcBorders>
          <w:top w:val="single" w:sz="8" w:space="0" w:color="13CAFF"/>
          <w:left w:val="single" w:sz="8" w:space="0" w:color="13CAFF"/>
          <w:bottom w:val="single" w:sz="8" w:space="0" w:color="13CAFF"/>
          <w:right w:val="single" w:sz="8" w:space="0" w:color="13CAFF"/>
          <w:insideH w:val="nil"/>
          <w:insideV w:val="nil"/>
        </w:tcBorders>
        <w:shd w:val="clear" w:color="auto" w:fill="0098C3"/>
      </w:tcPr>
    </w:tblStylePr>
    <w:tblStylePr w:type="lastRow">
      <w:pPr>
        <w:spacing w:before="0" w:after="0" w:line="240" w:lineRule="auto"/>
      </w:pPr>
      <w:rPr>
        <w:b/>
        <w:bCs/>
      </w:rPr>
      <w:tblPr/>
      <w:tcPr>
        <w:tcBorders>
          <w:top w:val="double" w:sz="6" w:space="0" w:color="13CAFF"/>
          <w:left w:val="single" w:sz="8" w:space="0" w:color="13CAFF"/>
          <w:bottom w:val="single" w:sz="8" w:space="0" w:color="13CAFF"/>
          <w:right w:val="single" w:sz="8" w:space="0" w:color="13CAFF"/>
          <w:insideH w:val="nil"/>
          <w:insideV w:val="nil"/>
        </w:tcBorders>
      </w:tcPr>
    </w:tblStylePr>
    <w:tblStylePr w:type="firstCol">
      <w:rPr>
        <w:b/>
        <w:bCs/>
      </w:rPr>
    </w:tblStylePr>
    <w:tblStylePr w:type="lastCol">
      <w:rPr>
        <w:b/>
        <w:bCs/>
      </w:rPr>
    </w:tblStylePr>
    <w:tblStylePr w:type="band1Vert">
      <w:tblPr/>
      <w:tcPr>
        <w:shd w:val="clear" w:color="auto" w:fill="B1EDFF"/>
      </w:tcPr>
    </w:tblStylePr>
    <w:tblStylePr w:type="band1Horz">
      <w:tblPr/>
      <w:tcPr>
        <w:tcBorders>
          <w:insideH w:val="nil"/>
          <w:insideV w:val="nil"/>
        </w:tcBorders>
        <w:shd w:val="clear" w:color="auto" w:fill="B1EDF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tblPr>
      <w:tblStyleRowBandSize w:val="1"/>
      <w:tblStyleColBandSize w:val="1"/>
      <w:tblBorders>
        <w:top w:val="single" w:sz="8" w:space="0" w:color="B7DAF0"/>
        <w:left w:val="single" w:sz="8" w:space="0" w:color="B7DAF0"/>
        <w:bottom w:val="single" w:sz="8" w:space="0" w:color="B7DAF0"/>
        <w:right w:val="single" w:sz="8" w:space="0" w:color="B7DAF0"/>
        <w:insideH w:val="single" w:sz="8" w:space="0" w:color="B7DAF0"/>
      </w:tblBorders>
    </w:tblPr>
    <w:tblStylePr w:type="firstRow">
      <w:pPr>
        <w:spacing w:before="0" w:after="0" w:line="240" w:lineRule="auto"/>
      </w:pPr>
      <w:rPr>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line="240" w:lineRule="auto"/>
      </w:pPr>
      <w:rPr>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b/>
        <w:bCs/>
      </w:rPr>
    </w:tblStylePr>
    <w:tblStylePr w:type="lastCol">
      <w:rPr>
        <w:b/>
        <w:bCs/>
      </w:rPr>
    </w:tblStylePr>
    <w:tblStylePr w:type="band1Vert">
      <w:tblPr/>
      <w:tcPr>
        <w:shd w:val="clear" w:color="auto" w:fill="E7F3FA"/>
      </w:tcPr>
    </w:tblStylePr>
    <w:tblStylePr w:type="band1Horz">
      <w:tblPr/>
      <w:tcPr>
        <w:tcBorders>
          <w:insideH w:val="nil"/>
          <w:insideV w:val="nil"/>
        </w:tcBorders>
        <w:shd w:val="clear" w:color="auto" w:fill="E7F3FA"/>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tblPr>
      <w:tblStyleRowBandSize w:val="1"/>
      <w:tblStyleColBandSize w:val="1"/>
      <w:tblBorders>
        <w:top w:val="single" w:sz="8" w:space="0" w:color="FC220E"/>
        <w:left w:val="single" w:sz="8" w:space="0" w:color="FC220E"/>
        <w:bottom w:val="single" w:sz="8" w:space="0" w:color="FC220E"/>
        <w:right w:val="single" w:sz="8" w:space="0" w:color="FC220E"/>
        <w:insideH w:val="single" w:sz="8" w:space="0" w:color="FC220E"/>
      </w:tblBorders>
    </w:tblPr>
    <w:tblStylePr w:type="firstRow">
      <w:pPr>
        <w:spacing w:before="0" w:after="0" w:line="240" w:lineRule="auto"/>
      </w:pPr>
      <w:rPr>
        <w:b/>
        <w:bCs/>
        <w:color w:val="FFFFFF"/>
      </w:rPr>
      <w:tblPr/>
      <w:tcPr>
        <w:tcBorders>
          <w:top w:val="single" w:sz="8" w:space="0" w:color="FC220E"/>
          <w:left w:val="single" w:sz="8" w:space="0" w:color="FC220E"/>
          <w:bottom w:val="single" w:sz="8" w:space="0" w:color="FC220E"/>
          <w:right w:val="single" w:sz="8" w:space="0" w:color="FC220E"/>
          <w:insideH w:val="nil"/>
          <w:insideV w:val="nil"/>
        </w:tcBorders>
        <w:shd w:val="clear" w:color="auto" w:fill="B71202"/>
      </w:tcPr>
    </w:tblStylePr>
    <w:tblStylePr w:type="lastRow">
      <w:pPr>
        <w:spacing w:before="0" w:after="0" w:line="240" w:lineRule="auto"/>
      </w:pPr>
      <w:rPr>
        <w:b/>
        <w:bCs/>
      </w:rPr>
      <w:tblPr/>
      <w:tcPr>
        <w:tcBorders>
          <w:top w:val="double" w:sz="6" w:space="0" w:color="FC220E"/>
          <w:left w:val="single" w:sz="8" w:space="0" w:color="FC220E"/>
          <w:bottom w:val="single" w:sz="8" w:space="0" w:color="FC220E"/>
          <w:right w:val="single" w:sz="8" w:space="0" w:color="FC220E"/>
          <w:insideH w:val="nil"/>
          <w:insideV w:val="nil"/>
        </w:tcBorders>
      </w:tcPr>
    </w:tblStylePr>
    <w:tblStylePr w:type="firstCol">
      <w:rPr>
        <w:b/>
        <w:bCs/>
      </w:rPr>
    </w:tblStylePr>
    <w:tblStylePr w:type="lastCol">
      <w:rPr>
        <w:b/>
        <w:bCs/>
      </w:rPr>
    </w:tblStylePr>
    <w:tblStylePr w:type="band1Vert">
      <w:tblPr/>
      <w:tcPr>
        <w:shd w:val="clear" w:color="auto" w:fill="FEB6AF"/>
      </w:tcPr>
    </w:tblStylePr>
    <w:tblStylePr w:type="band1Horz">
      <w:tblPr/>
      <w:tcPr>
        <w:tcBorders>
          <w:insideH w:val="nil"/>
          <w:insideV w:val="nil"/>
        </w:tcBorders>
        <w:shd w:val="clear" w:color="auto" w:fill="FEB6AF"/>
      </w:tcPr>
    </w:tblStylePr>
    <w:tblStylePr w:type="band2Horz">
      <w:tblPr/>
      <w:tcPr>
        <w:tcBorders>
          <w:insideH w:val="nil"/>
          <w:insideV w:val="nil"/>
        </w:tcBorders>
      </w:tcPr>
    </w:tblStylePr>
  </w:style>
  <w:style w:type="table" w:styleId="LightList">
    <w:name w:val="Light List"/>
    <w:basedOn w:val="TableNormal"/>
    <w:uiPriority w:val="61"/>
    <w:rsid w:val="00A871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A871F4"/>
    <w:rPr>
      <w:color w:val="880D01"/>
    </w:rPr>
    <w:tblPr>
      <w:tblStyleRowBandSize w:val="1"/>
      <w:tblStyleColBandSize w:val="1"/>
      <w:tblBorders>
        <w:top w:val="single" w:sz="8" w:space="0" w:color="B71202"/>
        <w:bottom w:val="single" w:sz="8" w:space="0" w:color="B71202"/>
      </w:tblBorders>
    </w:tblPr>
    <w:tblStylePr w:type="fir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la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cPr>
    </w:tblStylePr>
    <w:tblStylePr w:type="band1Horz">
      <w:tblPr/>
      <w:tcPr>
        <w:tcBorders>
          <w:left w:val="nil"/>
          <w:right w:val="nil"/>
          <w:insideH w:val="nil"/>
          <w:insideV w:val="nil"/>
        </w:tcBorders>
        <w:shd w:val="clear" w:color="auto" w:fill="FEB6AF"/>
      </w:tcPr>
    </w:tblStylePr>
  </w:style>
  <w:style w:type="table" w:styleId="LightGrid-Accent3">
    <w:name w:val="Light Grid Accent 3"/>
    <w:basedOn w:val="TableNormal"/>
    <w:uiPriority w:val="62"/>
    <w:rsid w:val="00A871F4"/>
    <w:tblPr>
      <w:tblStyleRowBandSize w:val="1"/>
      <w:tblStyleColBandSize w:val="1"/>
      <w:tblBorders>
        <w:top w:val="single" w:sz="8" w:space="0" w:color="0098C3"/>
        <w:left w:val="single" w:sz="8" w:space="0" w:color="0098C3"/>
        <w:bottom w:val="single" w:sz="8" w:space="0" w:color="0098C3"/>
        <w:right w:val="single" w:sz="8" w:space="0" w:color="0098C3"/>
        <w:insideH w:val="single" w:sz="8" w:space="0" w:color="0098C3"/>
        <w:insideV w:val="single" w:sz="8" w:space="0" w:color="0098C3"/>
      </w:tblBorders>
    </w:tblPr>
    <w:tblStylePr w:type="firstRow">
      <w:pPr>
        <w:spacing w:before="0" w:after="0" w:line="240" w:lineRule="auto"/>
      </w:pPr>
      <w:rPr>
        <w:rFonts w:ascii="Lucida Fax" w:eastAsia="Times New Roman" w:hAnsi="Lucida Fax" w:cs="Times New Roman"/>
        <w:b/>
        <w:bCs/>
      </w:rPr>
      <w:tblPr/>
      <w:tcPr>
        <w:tcBorders>
          <w:top w:val="single" w:sz="8" w:space="0" w:color="0098C3"/>
          <w:left w:val="single" w:sz="8" w:space="0" w:color="0098C3"/>
          <w:bottom w:val="single" w:sz="18" w:space="0" w:color="0098C3"/>
          <w:right w:val="single" w:sz="8" w:space="0" w:color="0098C3"/>
          <w:insideH w:val="nil"/>
          <w:insideV w:val="single" w:sz="8" w:space="0" w:color="0098C3"/>
        </w:tcBorders>
      </w:tcPr>
    </w:tblStylePr>
    <w:tblStylePr w:type="lastRow">
      <w:pPr>
        <w:spacing w:before="0" w:after="0" w:line="240" w:lineRule="auto"/>
      </w:pPr>
      <w:rPr>
        <w:rFonts w:ascii="Lucida Fax" w:eastAsia="Times New Roman" w:hAnsi="Lucida Fax" w:cs="Times New Roman"/>
        <w:b/>
        <w:bCs/>
      </w:rPr>
      <w:tblPr/>
      <w:tcPr>
        <w:tcBorders>
          <w:top w:val="double" w:sz="6" w:space="0" w:color="0098C3"/>
          <w:left w:val="single" w:sz="8" w:space="0" w:color="0098C3"/>
          <w:bottom w:val="single" w:sz="8" w:space="0" w:color="0098C3"/>
          <w:right w:val="single" w:sz="8" w:space="0" w:color="0098C3"/>
          <w:insideH w:val="nil"/>
          <w:insideV w:val="single" w:sz="8" w:space="0" w:color="0098C3"/>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98C3"/>
          <w:left w:val="single" w:sz="8" w:space="0" w:color="0098C3"/>
          <w:bottom w:val="single" w:sz="8" w:space="0" w:color="0098C3"/>
          <w:right w:val="single" w:sz="8" w:space="0" w:color="0098C3"/>
        </w:tcBorders>
      </w:tcPr>
    </w:tblStylePr>
    <w:tblStylePr w:type="band1Vert">
      <w:tblPr/>
      <w:tcPr>
        <w:tcBorders>
          <w:top w:val="single" w:sz="8" w:space="0" w:color="0098C3"/>
          <w:left w:val="single" w:sz="8" w:space="0" w:color="0098C3"/>
          <w:bottom w:val="single" w:sz="8" w:space="0" w:color="0098C3"/>
          <w:right w:val="single" w:sz="8" w:space="0" w:color="0098C3"/>
        </w:tcBorders>
        <w:shd w:val="clear" w:color="auto" w:fill="B1EDFF"/>
      </w:tcPr>
    </w:tblStylePr>
    <w:tblStylePr w:type="band1Horz">
      <w:tblPr/>
      <w:tcPr>
        <w:tcBorders>
          <w:top w:val="single" w:sz="8" w:space="0" w:color="0098C3"/>
          <w:left w:val="single" w:sz="8" w:space="0" w:color="0098C3"/>
          <w:bottom w:val="single" w:sz="8" w:space="0" w:color="0098C3"/>
          <w:right w:val="single" w:sz="8" w:space="0" w:color="0098C3"/>
          <w:insideV w:val="single" w:sz="8" w:space="0" w:color="0098C3"/>
        </w:tcBorders>
        <w:shd w:val="clear" w:color="auto" w:fill="B1EDFF"/>
      </w:tcPr>
    </w:tblStylePr>
    <w:tblStylePr w:type="band2Horz">
      <w:tblPr/>
      <w:tcPr>
        <w:tcBorders>
          <w:top w:val="single" w:sz="8" w:space="0" w:color="0098C3"/>
          <w:left w:val="single" w:sz="8" w:space="0" w:color="0098C3"/>
          <w:bottom w:val="single" w:sz="8" w:space="0" w:color="0098C3"/>
          <w:right w:val="single" w:sz="8" w:space="0" w:color="0098C3"/>
          <w:insideV w:val="single" w:sz="8" w:space="0" w:color="0098C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Lucida Fax" w:eastAsia="Times New Roman" w:hAnsi="Lucida Fax"/>
      <w:color w:val="4F2D7D"/>
      <w:spacing w:val="5"/>
      <w:kern w:val="28"/>
      <w:sz w:val="72"/>
      <w:szCs w:val="52"/>
    </w:rPr>
  </w:style>
  <w:style w:type="character" w:customStyle="1" w:styleId="TitleChar">
    <w:name w:val="Title Char"/>
    <w:link w:val="Title"/>
    <w:uiPriority w:val="10"/>
    <w:rsid w:val="00174102"/>
    <w:rPr>
      <w:rFonts w:ascii="Lucida Fax" w:eastAsia="Times New Roman" w:hAnsi="Lucida Fax" w:cs="Times New Roman"/>
      <w:color w:val="4F2D7D"/>
      <w:spacing w:val="5"/>
      <w:kern w:val="28"/>
      <w:sz w:val="72"/>
      <w:szCs w:val="52"/>
    </w:rPr>
  </w:style>
  <w:style w:type="paragraph" w:customStyle="1" w:styleId="CoverDate">
    <w:name w:val="Cover Date"/>
    <w:qFormat/>
    <w:rsid w:val="00E4674F"/>
    <w:pPr>
      <w:spacing w:before="200"/>
    </w:pPr>
    <w:rPr>
      <w:rFonts w:ascii="Lucida Fax" w:hAnsi="Lucida Fax"/>
      <w:color w:val="DC5034"/>
      <w:sz w:val="24"/>
      <w:szCs w:val="24"/>
      <w:lang w:eastAsia="en-US"/>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tblPr>
      <w:tblStyleRowBandSize w:val="1"/>
      <w:tblStyleColBandSize w:val="1"/>
      <w:tblBorders>
        <w:top w:val="single" w:sz="8" w:space="0" w:color="51626F"/>
        <w:left w:val="single" w:sz="8" w:space="0" w:color="51626F"/>
        <w:bottom w:val="single" w:sz="8" w:space="0" w:color="51626F"/>
        <w:right w:val="single" w:sz="8" w:space="0" w:color="51626F"/>
      </w:tblBorders>
    </w:tblPr>
    <w:tblStylePr w:type="firstRow">
      <w:pPr>
        <w:spacing w:before="0" w:after="0" w:line="240" w:lineRule="auto"/>
      </w:pPr>
      <w:rPr>
        <w:b/>
        <w:bCs/>
        <w:color w:val="FFFFFF"/>
      </w:rPr>
      <w:tblPr/>
      <w:tcPr>
        <w:shd w:val="clear" w:color="auto" w:fill="51626F"/>
      </w:tcPr>
    </w:tblStylePr>
    <w:tblStylePr w:type="lastRow">
      <w:pPr>
        <w:spacing w:before="0" w:after="0" w:line="240" w:lineRule="auto"/>
      </w:pPr>
      <w:rPr>
        <w:b/>
        <w:bCs/>
      </w:rPr>
      <w:tblPr/>
      <w:tcPr>
        <w:tcBorders>
          <w:top w:val="double" w:sz="6" w:space="0" w:color="51626F"/>
          <w:left w:val="single" w:sz="8" w:space="0" w:color="51626F"/>
          <w:bottom w:val="single" w:sz="8" w:space="0" w:color="51626F"/>
          <w:right w:val="single" w:sz="8" w:space="0" w:color="51626F"/>
        </w:tcBorders>
      </w:tcPr>
    </w:tblStylePr>
    <w:tblStylePr w:type="firstCol">
      <w:rPr>
        <w:b/>
        <w:bCs/>
      </w:rPr>
    </w:tblStylePr>
    <w:tblStylePr w:type="lastCol">
      <w:rPr>
        <w:b/>
        <w:bCs/>
      </w:rPr>
    </w:tblStylePr>
    <w:tblStylePr w:type="band1Vert">
      <w:tblPr/>
      <w:tcPr>
        <w:tcBorders>
          <w:top w:val="single" w:sz="8" w:space="0" w:color="51626F"/>
          <w:left w:val="single" w:sz="8" w:space="0" w:color="51626F"/>
          <w:bottom w:val="single" w:sz="8" w:space="0" w:color="51626F"/>
          <w:right w:val="single" w:sz="8" w:space="0" w:color="51626F"/>
        </w:tcBorders>
      </w:tcPr>
    </w:tblStylePr>
    <w:tblStylePr w:type="band1Horz">
      <w:tblPr/>
      <w:tcPr>
        <w:tcBorders>
          <w:top w:val="single" w:sz="8" w:space="0" w:color="51626F"/>
          <w:left w:val="single" w:sz="8" w:space="0" w:color="51626F"/>
          <w:bottom w:val="single" w:sz="8" w:space="0" w:color="51626F"/>
          <w:right w:val="single" w:sz="8" w:space="0" w:color="51626F"/>
        </w:tcBorders>
      </w:tcPr>
    </w:tblStylePr>
  </w:style>
  <w:style w:type="table" w:styleId="LightList-Accent3">
    <w:name w:val="Light List Accent 3"/>
    <w:basedOn w:val="TableNormal"/>
    <w:uiPriority w:val="61"/>
    <w:rsid w:val="0081034E"/>
    <w:tblPr>
      <w:tblStyleRowBandSize w:val="1"/>
      <w:tblStyleColBandSize w:val="1"/>
      <w:tblBorders>
        <w:top w:val="single" w:sz="8" w:space="0" w:color="0098C3"/>
        <w:left w:val="single" w:sz="8" w:space="0" w:color="0098C3"/>
        <w:bottom w:val="single" w:sz="8" w:space="0" w:color="0098C3"/>
        <w:right w:val="single" w:sz="8" w:space="0" w:color="0098C3"/>
      </w:tblBorders>
    </w:tblPr>
    <w:tblStylePr w:type="firstRow">
      <w:pPr>
        <w:spacing w:before="0" w:after="0" w:line="240" w:lineRule="auto"/>
      </w:pPr>
      <w:rPr>
        <w:b/>
        <w:bCs/>
        <w:color w:val="FFFFFF"/>
      </w:rPr>
      <w:tblPr/>
      <w:tcPr>
        <w:shd w:val="clear" w:color="auto" w:fill="0098C3"/>
      </w:tcPr>
    </w:tblStylePr>
    <w:tblStylePr w:type="lastRow">
      <w:pPr>
        <w:spacing w:before="0" w:after="0" w:line="240" w:lineRule="auto"/>
      </w:pPr>
      <w:rPr>
        <w:b/>
        <w:bCs/>
      </w:rPr>
      <w:tblPr/>
      <w:tcPr>
        <w:tcBorders>
          <w:top w:val="double" w:sz="6" w:space="0" w:color="0098C3"/>
          <w:left w:val="single" w:sz="8" w:space="0" w:color="0098C3"/>
          <w:bottom w:val="single" w:sz="8" w:space="0" w:color="0098C3"/>
          <w:right w:val="single" w:sz="8" w:space="0" w:color="0098C3"/>
        </w:tcBorders>
      </w:tcPr>
    </w:tblStylePr>
    <w:tblStylePr w:type="firstCol">
      <w:rPr>
        <w:b/>
        <w:bCs/>
      </w:rPr>
    </w:tblStylePr>
    <w:tblStylePr w:type="lastCol">
      <w:rPr>
        <w:b/>
        <w:bCs/>
      </w:rPr>
    </w:tblStylePr>
    <w:tblStylePr w:type="band1Vert">
      <w:tblPr/>
      <w:tcPr>
        <w:tcBorders>
          <w:top w:val="single" w:sz="8" w:space="0" w:color="0098C3"/>
          <w:left w:val="single" w:sz="8" w:space="0" w:color="0098C3"/>
          <w:bottom w:val="single" w:sz="8" w:space="0" w:color="0098C3"/>
          <w:right w:val="single" w:sz="8" w:space="0" w:color="0098C3"/>
        </w:tcBorders>
      </w:tcPr>
    </w:tblStylePr>
    <w:tblStylePr w:type="band1Horz">
      <w:tblPr/>
      <w:tcPr>
        <w:tcBorders>
          <w:top w:val="single" w:sz="8" w:space="0" w:color="0098C3"/>
          <w:left w:val="single" w:sz="8" w:space="0" w:color="0098C3"/>
          <w:bottom w:val="single" w:sz="8" w:space="0" w:color="0098C3"/>
          <w:right w:val="single" w:sz="8" w:space="0" w:color="0098C3"/>
        </w:tcBorders>
      </w:tcPr>
    </w:tblStylePr>
  </w:style>
  <w:style w:type="table" w:styleId="LightList-Accent5">
    <w:name w:val="Light List Accent 5"/>
    <w:basedOn w:val="TableNormal"/>
    <w:uiPriority w:val="61"/>
    <w:rsid w:val="005B1E3C"/>
    <w:tblPr>
      <w:tblStyleRowBandSize w:val="1"/>
      <w:tblStyleColBandSize w:val="1"/>
      <w:tblBorders>
        <w:top w:val="single" w:sz="8" w:space="0" w:color="B71202"/>
        <w:left w:val="single" w:sz="8" w:space="0" w:color="B71202"/>
        <w:bottom w:val="single" w:sz="8" w:space="0" w:color="B71202"/>
        <w:right w:val="single" w:sz="8" w:space="0" w:color="B71202"/>
      </w:tblBorders>
    </w:tblPr>
    <w:tblStylePr w:type="firstRow">
      <w:pPr>
        <w:spacing w:before="0" w:after="0" w:line="240" w:lineRule="auto"/>
      </w:pPr>
      <w:rPr>
        <w:b/>
        <w:bCs/>
        <w:color w:val="auto"/>
      </w:rPr>
      <w:tblPr/>
      <w:tcPr>
        <w:shd w:val="clear" w:color="auto" w:fill="B71202"/>
      </w:tcPr>
    </w:tblStylePr>
    <w:tblStylePr w:type="lastRow">
      <w:pPr>
        <w:spacing w:before="0" w:after="0" w:line="240" w:lineRule="auto"/>
      </w:pPr>
      <w:rPr>
        <w:b/>
        <w:bCs/>
      </w:rPr>
      <w:tblPr/>
      <w:tcPr>
        <w:tcBorders>
          <w:top w:val="double" w:sz="6" w:space="0" w:color="B71202"/>
          <w:left w:val="single" w:sz="8" w:space="0" w:color="B71202"/>
          <w:bottom w:val="single" w:sz="8" w:space="0" w:color="B71202"/>
          <w:right w:val="single" w:sz="8" w:space="0" w:color="B71202"/>
        </w:tcBorders>
      </w:tcPr>
    </w:tblStylePr>
    <w:tblStylePr w:type="firstCol">
      <w:rPr>
        <w:b/>
        <w:bCs/>
      </w:rPr>
    </w:tblStylePr>
    <w:tblStylePr w:type="lastCol">
      <w:rPr>
        <w:b/>
        <w:bCs/>
      </w:rPr>
    </w:tblStylePr>
    <w:tblStylePr w:type="band1Vert">
      <w:tblPr/>
      <w:tcPr>
        <w:tcBorders>
          <w:top w:val="single" w:sz="8" w:space="0" w:color="B71202"/>
          <w:left w:val="single" w:sz="8" w:space="0" w:color="B71202"/>
          <w:bottom w:val="single" w:sz="8" w:space="0" w:color="B71202"/>
          <w:right w:val="single" w:sz="8" w:space="0" w:color="B71202"/>
        </w:tcBorders>
      </w:tcPr>
    </w:tblStylePr>
    <w:tblStylePr w:type="band1Horz">
      <w:tblPr/>
      <w:tcPr>
        <w:tcBorders>
          <w:top w:val="single" w:sz="8" w:space="0" w:color="B71202"/>
          <w:left w:val="single" w:sz="8" w:space="0" w:color="B71202"/>
          <w:bottom w:val="single" w:sz="8" w:space="0" w:color="B71202"/>
          <w:right w:val="single" w:sz="8" w:space="0" w:color="B71202"/>
        </w:tcBorders>
      </w:tcPr>
    </w:tblStylePr>
  </w:style>
  <w:style w:type="character" w:styleId="Emphasis">
    <w:name w:val="Emphasis"/>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link w:val="FootnoteText"/>
    <w:uiPriority w:val="2"/>
    <w:rsid w:val="003A673F"/>
    <w:rPr>
      <w:rFonts w:ascii="Arial" w:hAnsi="Arial"/>
      <w:sz w:val="16"/>
      <w:szCs w:val="20"/>
    </w:rPr>
  </w:style>
  <w:style w:type="character" w:styleId="FootnoteReference">
    <w:name w:val="footnote reference"/>
    <w:uiPriority w:val="99"/>
    <w:unhideWhenUsed/>
    <w:rsid w:val="00701CAB"/>
    <w:rPr>
      <w:vertAlign w:val="superscript"/>
    </w:rPr>
  </w:style>
  <w:style w:type="character" w:styleId="Strong">
    <w:name w:val="Strong"/>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lang w:eastAsia="en-US"/>
    </w:rPr>
  </w:style>
  <w:style w:type="character" w:customStyle="1" w:styleId="SubtitleChar">
    <w:name w:val="Subtitle Char"/>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rPr>
      <w:color w:val="4DA5D9"/>
    </w:rPr>
    <w:tblPr>
      <w:tblStyleRowBandSize w:val="1"/>
      <w:tblStyleColBandSize w:val="1"/>
      <w:tblBorders>
        <w:top w:val="single" w:sz="8" w:space="0" w:color="A0CFEB"/>
        <w:bottom w:val="single" w:sz="8" w:space="0" w:color="A0CFEB"/>
      </w:tblBorders>
    </w:tblPr>
    <w:tblStylePr w:type="fir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la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cPr>
    </w:tblStylePr>
    <w:tblStylePr w:type="band1Horz">
      <w:tblPr/>
      <w:tcPr>
        <w:tcBorders>
          <w:left w:val="nil"/>
          <w:right w:val="nil"/>
          <w:insideH w:val="nil"/>
          <w:insideV w:val="nil"/>
        </w:tcBorders>
        <w:shd w:val="clear" w:color="auto" w:fill="E7F3FA"/>
      </w:tcPr>
    </w:tblStylePr>
  </w:style>
  <w:style w:type="table" w:styleId="LightShading-Accent6">
    <w:name w:val="Light Shading Accent 6"/>
    <w:basedOn w:val="TableNormal"/>
    <w:uiPriority w:val="60"/>
    <w:rsid w:val="00746E01"/>
    <w:rPr>
      <w:color w:val="AD351E"/>
    </w:rPr>
    <w:tblPr>
      <w:tblStyleRowBandSize w:val="1"/>
      <w:tblStyleColBandSize w:val="1"/>
      <w:tblBorders>
        <w:top w:val="single" w:sz="8" w:space="0" w:color="DC5034"/>
        <w:bottom w:val="single" w:sz="8" w:space="0" w:color="DC5034"/>
      </w:tblBorders>
    </w:tblPr>
    <w:tblStylePr w:type="fir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la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cPr>
    </w:tblStylePr>
    <w:tblStylePr w:type="band1Horz">
      <w:tblPr/>
      <w:tcPr>
        <w:tcBorders>
          <w:left w:val="nil"/>
          <w:right w:val="nil"/>
          <w:insideH w:val="nil"/>
          <w:insideV w:val="nil"/>
        </w:tcBorders>
        <w:shd w:val="clear" w:color="auto" w:fill="F6D3CC"/>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tblPr>
      <w:tblStyleRowBandSize w:val="1"/>
      <w:tblStyleColBandSize w:val="1"/>
      <w:tblBorders>
        <w:top w:val="single" w:sz="8" w:space="0" w:color="4F2D7D"/>
        <w:left w:val="single" w:sz="8" w:space="0" w:color="4F2D7D"/>
        <w:bottom w:val="single" w:sz="8" w:space="0" w:color="4F2D7D"/>
        <w:right w:val="single" w:sz="8" w:space="0" w:color="4F2D7D"/>
      </w:tblBorders>
    </w:tblPr>
    <w:tblStylePr w:type="firstRow">
      <w:pPr>
        <w:spacing w:before="0" w:after="0" w:line="240" w:lineRule="auto"/>
      </w:pPr>
      <w:rPr>
        <w:b/>
        <w:bCs/>
        <w:color w:val="FFFFFF"/>
      </w:rPr>
      <w:tblPr/>
      <w:tcPr>
        <w:shd w:val="clear" w:color="auto" w:fill="4F2D7D"/>
      </w:tcPr>
    </w:tblStylePr>
    <w:tblStylePr w:type="lastRow">
      <w:pPr>
        <w:spacing w:before="0" w:after="0" w:line="240" w:lineRule="auto"/>
      </w:pPr>
      <w:rPr>
        <w:b/>
        <w:bCs/>
      </w:rPr>
      <w:tblPr/>
      <w:tcPr>
        <w:tcBorders>
          <w:top w:val="double" w:sz="6" w:space="0" w:color="4F2D7D"/>
          <w:left w:val="single" w:sz="8" w:space="0" w:color="4F2D7D"/>
          <w:bottom w:val="single" w:sz="8" w:space="0" w:color="4F2D7D"/>
          <w:right w:val="single" w:sz="8" w:space="0" w:color="4F2D7D"/>
        </w:tcBorders>
      </w:tcPr>
    </w:tblStylePr>
    <w:tblStylePr w:type="firstCol">
      <w:rPr>
        <w:b/>
        <w:bCs/>
      </w:rPr>
    </w:tblStylePr>
    <w:tblStylePr w:type="lastCol">
      <w:rPr>
        <w:b/>
        <w:bCs/>
      </w:rPr>
    </w:tblStylePr>
    <w:tblStylePr w:type="band1Vert">
      <w:tblPr/>
      <w:tcPr>
        <w:tcBorders>
          <w:top w:val="single" w:sz="8" w:space="0" w:color="4F2D7D"/>
          <w:left w:val="single" w:sz="8" w:space="0" w:color="4F2D7D"/>
          <w:bottom w:val="single" w:sz="8" w:space="0" w:color="4F2D7D"/>
          <w:right w:val="single" w:sz="8" w:space="0" w:color="4F2D7D"/>
        </w:tcBorders>
      </w:tcPr>
    </w:tblStylePr>
    <w:tblStylePr w:type="band1Horz">
      <w:tblPr/>
      <w:tcPr>
        <w:tcBorders>
          <w:top w:val="single" w:sz="8" w:space="0" w:color="4F2D7D"/>
          <w:left w:val="single" w:sz="8" w:space="0" w:color="4F2D7D"/>
          <w:bottom w:val="single" w:sz="8" w:space="0" w:color="4F2D7D"/>
          <w:right w:val="single" w:sz="8" w:space="0" w:color="4F2D7D"/>
        </w:tcBorders>
      </w:tcPr>
    </w:tblStylePr>
  </w:style>
  <w:style w:type="table" w:styleId="LightList-Accent4">
    <w:name w:val="Light List Accent 4"/>
    <w:basedOn w:val="TableNormal"/>
    <w:uiPriority w:val="61"/>
    <w:rsid w:val="009661DE"/>
    <w:tblPr>
      <w:tblStyleRowBandSize w:val="1"/>
      <w:tblStyleColBandSize w:val="1"/>
      <w:tblBorders>
        <w:top w:val="single" w:sz="8" w:space="0" w:color="A0CFEB"/>
        <w:left w:val="single" w:sz="8" w:space="0" w:color="A0CFEB"/>
        <w:bottom w:val="single" w:sz="8" w:space="0" w:color="A0CFEB"/>
        <w:right w:val="single" w:sz="8" w:space="0" w:color="A0CFEB"/>
      </w:tblBorders>
    </w:tblPr>
    <w:tblStylePr w:type="firstRow">
      <w:pPr>
        <w:spacing w:before="0" w:after="0" w:line="240" w:lineRule="auto"/>
      </w:pPr>
      <w:rPr>
        <w:b/>
        <w:bCs/>
        <w:color w:val="FFFFFF"/>
      </w:rPr>
      <w:tblPr/>
      <w:tcPr>
        <w:shd w:val="clear" w:color="auto" w:fill="A0CFEB"/>
      </w:tcPr>
    </w:tblStylePr>
    <w:tblStylePr w:type="lastRow">
      <w:pPr>
        <w:spacing w:before="0" w:after="0" w:line="240" w:lineRule="auto"/>
      </w:pPr>
      <w:rPr>
        <w:b/>
        <w:bCs/>
      </w:rPr>
      <w:tblPr/>
      <w:tcPr>
        <w:tcBorders>
          <w:top w:val="double" w:sz="6" w:space="0" w:color="A0CFEB"/>
          <w:left w:val="single" w:sz="8" w:space="0" w:color="A0CFEB"/>
          <w:bottom w:val="single" w:sz="8" w:space="0" w:color="A0CFEB"/>
          <w:right w:val="single" w:sz="8" w:space="0" w:color="A0CFEB"/>
        </w:tcBorders>
      </w:tcPr>
    </w:tblStylePr>
    <w:tblStylePr w:type="firstCol">
      <w:rPr>
        <w:b/>
        <w:bCs/>
      </w:rPr>
    </w:tblStylePr>
    <w:tblStylePr w:type="lastCol">
      <w:rPr>
        <w:b/>
        <w:bCs/>
      </w:rPr>
    </w:tblStylePr>
    <w:tblStylePr w:type="band1Vert">
      <w:tblPr/>
      <w:tcPr>
        <w:tcBorders>
          <w:top w:val="single" w:sz="8" w:space="0" w:color="A0CFEB"/>
          <w:left w:val="single" w:sz="8" w:space="0" w:color="A0CFEB"/>
          <w:bottom w:val="single" w:sz="8" w:space="0" w:color="A0CFEB"/>
          <w:right w:val="single" w:sz="8" w:space="0" w:color="A0CFEB"/>
        </w:tcBorders>
      </w:tcPr>
    </w:tblStylePr>
    <w:tblStylePr w:type="band1Horz">
      <w:tblPr/>
      <w:tcPr>
        <w:tcBorders>
          <w:top w:val="single" w:sz="8" w:space="0" w:color="A0CFEB"/>
          <w:left w:val="single" w:sz="8" w:space="0" w:color="A0CFEB"/>
          <w:bottom w:val="single" w:sz="8" w:space="0" w:color="A0CFEB"/>
          <w:right w:val="single" w:sz="8" w:space="0" w:color="A0CFEB"/>
        </w:tcBorders>
      </w:tcPr>
    </w:tblStylePr>
  </w:style>
  <w:style w:type="table" w:styleId="LightList-Accent6">
    <w:name w:val="Light List Accent 6"/>
    <w:basedOn w:val="TableNormal"/>
    <w:uiPriority w:val="61"/>
    <w:rsid w:val="009661DE"/>
    <w:tblPr>
      <w:tblStyleRowBandSize w:val="1"/>
      <w:tblStyleColBandSize w:val="1"/>
      <w:tblBorders>
        <w:top w:val="single" w:sz="8" w:space="0" w:color="DC5034"/>
        <w:left w:val="single" w:sz="8" w:space="0" w:color="DC5034"/>
        <w:bottom w:val="single" w:sz="8" w:space="0" w:color="DC5034"/>
        <w:right w:val="single" w:sz="8" w:space="0" w:color="DC5034"/>
      </w:tblBorders>
    </w:tblPr>
    <w:tblStylePr w:type="firstRow">
      <w:pPr>
        <w:spacing w:before="0" w:after="0" w:line="240" w:lineRule="auto"/>
      </w:pPr>
      <w:rPr>
        <w:b/>
        <w:bCs/>
        <w:color w:val="FFFFFF"/>
      </w:rPr>
      <w:tblPr/>
      <w:tcPr>
        <w:shd w:val="clear" w:color="auto" w:fill="DC5034"/>
      </w:tcPr>
    </w:tblStylePr>
    <w:tblStylePr w:type="lastRow">
      <w:pPr>
        <w:spacing w:before="0" w:after="0" w:line="240" w:lineRule="auto"/>
      </w:pPr>
      <w:rPr>
        <w:b/>
        <w:bCs/>
      </w:rPr>
      <w:tblPr/>
      <w:tcPr>
        <w:tcBorders>
          <w:top w:val="double" w:sz="6" w:space="0" w:color="DC5034"/>
          <w:left w:val="single" w:sz="8" w:space="0" w:color="DC5034"/>
          <w:bottom w:val="single" w:sz="8" w:space="0" w:color="DC5034"/>
          <w:right w:val="single" w:sz="8" w:space="0" w:color="DC5034"/>
        </w:tcBorders>
      </w:tcPr>
    </w:tblStylePr>
    <w:tblStylePr w:type="firstCol">
      <w:rPr>
        <w:b/>
        <w:bCs/>
      </w:rPr>
    </w:tblStylePr>
    <w:tblStylePr w:type="lastCol">
      <w:rPr>
        <w:b/>
        <w:bCs/>
      </w:rPr>
    </w:tblStylePr>
    <w:tblStylePr w:type="band1Vert">
      <w:tblPr/>
      <w:tcPr>
        <w:tcBorders>
          <w:top w:val="single" w:sz="8" w:space="0" w:color="DC5034"/>
          <w:left w:val="single" w:sz="8" w:space="0" w:color="DC5034"/>
          <w:bottom w:val="single" w:sz="8" w:space="0" w:color="DC5034"/>
          <w:right w:val="single" w:sz="8" w:space="0" w:color="DC5034"/>
        </w:tcBorders>
      </w:tcPr>
    </w:tblStylePr>
    <w:tblStylePr w:type="band1Horz">
      <w:tblPr/>
      <w:tcPr>
        <w:tcBorders>
          <w:top w:val="single" w:sz="8" w:space="0" w:color="DC5034"/>
          <w:left w:val="single" w:sz="8" w:space="0" w:color="DC5034"/>
          <w:bottom w:val="single" w:sz="8" w:space="0" w:color="DC5034"/>
          <w:right w:val="single" w:sz="8" w:space="0" w:color="DC5034"/>
        </w:tcBorders>
      </w:tcPr>
    </w:tblStylePr>
  </w:style>
  <w:style w:type="table" w:styleId="LightGrid">
    <w:name w:val="Light Grid"/>
    <w:basedOn w:val="TableNormal"/>
    <w:uiPriority w:val="62"/>
    <w:rsid w:val="009661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Fax" w:eastAsia="Times New Roman" w:hAnsi="Lucida Fax"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Fax" w:eastAsia="Times New Roman" w:hAnsi="Lucida Fax"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661DE"/>
    <w:tblPr>
      <w:tblStyleRowBandSize w:val="1"/>
      <w:tblStyleColBandSize w:val="1"/>
      <w:tblBorders>
        <w:top w:val="single" w:sz="8" w:space="0" w:color="51626F"/>
        <w:left w:val="single" w:sz="8" w:space="0" w:color="51626F"/>
        <w:bottom w:val="single" w:sz="8" w:space="0" w:color="51626F"/>
        <w:right w:val="single" w:sz="8" w:space="0" w:color="51626F"/>
        <w:insideH w:val="single" w:sz="8" w:space="0" w:color="51626F"/>
        <w:insideV w:val="single" w:sz="8" w:space="0" w:color="51626F"/>
      </w:tblBorders>
    </w:tblPr>
    <w:tblStylePr w:type="firstRow">
      <w:pPr>
        <w:spacing w:before="0" w:after="0" w:line="240" w:lineRule="auto"/>
      </w:pPr>
      <w:rPr>
        <w:rFonts w:ascii="Lucida Fax" w:eastAsia="Times New Roman" w:hAnsi="Lucida Fax" w:cs="Times New Roman"/>
        <w:b/>
        <w:bCs/>
      </w:rPr>
      <w:tblPr/>
      <w:tcPr>
        <w:tcBorders>
          <w:top w:val="single" w:sz="8" w:space="0" w:color="51626F"/>
          <w:left w:val="single" w:sz="8" w:space="0" w:color="51626F"/>
          <w:bottom w:val="single" w:sz="18" w:space="0" w:color="51626F"/>
          <w:right w:val="single" w:sz="8" w:space="0" w:color="51626F"/>
          <w:insideH w:val="nil"/>
          <w:insideV w:val="single" w:sz="8" w:space="0" w:color="51626F"/>
        </w:tcBorders>
      </w:tcPr>
    </w:tblStylePr>
    <w:tblStylePr w:type="lastRow">
      <w:pPr>
        <w:spacing w:before="0" w:after="0" w:line="240" w:lineRule="auto"/>
      </w:pPr>
      <w:rPr>
        <w:rFonts w:ascii="Lucida Fax" w:eastAsia="Times New Roman" w:hAnsi="Lucida Fax" w:cs="Times New Roman"/>
        <w:b/>
        <w:bCs/>
      </w:rPr>
      <w:tblPr/>
      <w:tcPr>
        <w:tcBorders>
          <w:top w:val="double" w:sz="6" w:space="0" w:color="51626F"/>
          <w:left w:val="single" w:sz="8" w:space="0" w:color="51626F"/>
          <w:bottom w:val="single" w:sz="8" w:space="0" w:color="51626F"/>
          <w:right w:val="single" w:sz="8" w:space="0" w:color="51626F"/>
          <w:insideH w:val="nil"/>
          <w:insideV w:val="single" w:sz="8" w:space="0" w:color="51626F"/>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51626F"/>
          <w:left w:val="single" w:sz="8" w:space="0" w:color="51626F"/>
          <w:bottom w:val="single" w:sz="8" w:space="0" w:color="51626F"/>
          <w:right w:val="single" w:sz="8" w:space="0" w:color="51626F"/>
        </w:tcBorders>
      </w:tcPr>
    </w:tblStylePr>
    <w:tblStylePr w:type="band1Vert">
      <w:tblPr/>
      <w:tcPr>
        <w:tcBorders>
          <w:top w:val="single" w:sz="8" w:space="0" w:color="51626F"/>
          <w:left w:val="single" w:sz="8" w:space="0" w:color="51626F"/>
          <w:bottom w:val="single" w:sz="8" w:space="0" w:color="51626F"/>
          <w:right w:val="single" w:sz="8" w:space="0" w:color="51626F"/>
        </w:tcBorders>
        <w:shd w:val="clear" w:color="auto" w:fill="D1D8DD"/>
      </w:tcPr>
    </w:tblStylePr>
    <w:tblStylePr w:type="band1Horz">
      <w:tblPr/>
      <w:tcPr>
        <w:tcBorders>
          <w:top w:val="single" w:sz="8" w:space="0" w:color="51626F"/>
          <w:left w:val="single" w:sz="8" w:space="0" w:color="51626F"/>
          <w:bottom w:val="single" w:sz="8" w:space="0" w:color="51626F"/>
          <w:right w:val="single" w:sz="8" w:space="0" w:color="51626F"/>
          <w:insideV w:val="single" w:sz="8" w:space="0" w:color="51626F"/>
        </w:tcBorders>
        <w:shd w:val="clear" w:color="auto" w:fill="D1D8DD"/>
      </w:tcPr>
    </w:tblStylePr>
    <w:tblStylePr w:type="band2Horz">
      <w:tblPr/>
      <w:tcPr>
        <w:tcBorders>
          <w:top w:val="single" w:sz="8" w:space="0" w:color="51626F"/>
          <w:left w:val="single" w:sz="8" w:space="0" w:color="51626F"/>
          <w:bottom w:val="single" w:sz="8" w:space="0" w:color="51626F"/>
          <w:right w:val="single" w:sz="8" w:space="0" w:color="51626F"/>
          <w:insideV w:val="single" w:sz="8" w:space="0" w:color="51626F"/>
        </w:tcBorders>
      </w:tcPr>
    </w:tblStylePr>
  </w:style>
  <w:style w:type="table" w:styleId="LightGrid-Accent2">
    <w:name w:val="Light Grid Accent 2"/>
    <w:basedOn w:val="TableNormal"/>
    <w:uiPriority w:val="62"/>
    <w:rsid w:val="009661DE"/>
    <w:tblPr>
      <w:tblStyleRowBandSize w:val="1"/>
      <w:tblStyleColBandSize w:val="1"/>
      <w:tblBorders>
        <w:top w:val="single" w:sz="8" w:space="0" w:color="4F2D7D"/>
        <w:left w:val="single" w:sz="8" w:space="0" w:color="4F2D7D"/>
        <w:bottom w:val="single" w:sz="8" w:space="0" w:color="4F2D7D"/>
        <w:right w:val="single" w:sz="8" w:space="0" w:color="4F2D7D"/>
        <w:insideH w:val="single" w:sz="8" w:space="0" w:color="4F2D7D"/>
        <w:insideV w:val="single" w:sz="8" w:space="0" w:color="4F2D7D"/>
      </w:tblBorders>
    </w:tblPr>
    <w:tblStylePr w:type="firstRow">
      <w:pPr>
        <w:spacing w:before="0" w:after="0" w:line="240" w:lineRule="auto"/>
      </w:pPr>
      <w:rPr>
        <w:rFonts w:ascii="Lucida Fax" w:eastAsia="Times New Roman" w:hAnsi="Lucida Fax" w:cs="Times New Roman"/>
        <w:b/>
        <w:bCs/>
      </w:rPr>
      <w:tblPr/>
      <w:tcPr>
        <w:tcBorders>
          <w:top w:val="single" w:sz="8" w:space="0" w:color="4F2D7D"/>
          <w:left w:val="single" w:sz="8" w:space="0" w:color="4F2D7D"/>
          <w:bottom w:val="single" w:sz="18" w:space="0" w:color="4F2D7D"/>
          <w:right w:val="single" w:sz="8" w:space="0" w:color="4F2D7D"/>
          <w:insideH w:val="nil"/>
          <w:insideV w:val="single" w:sz="8" w:space="0" w:color="4F2D7D"/>
        </w:tcBorders>
      </w:tcPr>
    </w:tblStylePr>
    <w:tblStylePr w:type="lastRow">
      <w:pPr>
        <w:spacing w:before="0" w:after="0" w:line="240" w:lineRule="auto"/>
      </w:pPr>
      <w:rPr>
        <w:rFonts w:ascii="Lucida Fax" w:eastAsia="Times New Roman" w:hAnsi="Lucida Fax" w:cs="Times New Roman"/>
        <w:b/>
        <w:bCs/>
      </w:rPr>
      <w:tblPr/>
      <w:tcPr>
        <w:tcBorders>
          <w:top w:val="double" w:sz="6" w:space="0" w:color="4F2D7D"/>
          <w:left w:val="single" w:sz="8" w:space="0" w:color="4F2D7D"/>
          <w:bottom w:val="single" w:sz="8" w:space="0" w:color="4F2D7D"/>
          <w:right w:val="single" w:sz="8" w:space="0" w:color="4F2D7D"/>
          <w:insideH w:val="nil"/>
          <w:insideV w:val="single" w:sz="8" w:space="0" w:color="4F2D7D"/>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4F2D7D"/>
          <w:left w:val="single" w:sz="8" w:space="0" w:color="4F2D7D"/>
          <w:bottom w:val="single" w:sz="8" w:space="0" w:color="4F2D7D"/>
          <w:right w:val="single" w:sz="8" w:space="0" w:color="4F2D7D"/>
        </w:tcBorders>
      </w:tcPr>
    </w:tblStylePr>
    <w:tblStylePr w:type="band1Vert">
      <w:tblPr/>
      <w:tcPr>
        <w:tcBorders>
          <w:top w:val="single" w:sz="8" w:space="0" w:color="4F2D7D"/>
          <w:left w:val="single" w:sz="8" w:space="0" w:color="4F2D7D"/>
          <w:bottom w:val="single" w:sz="8" w:space="0" w:color="4F2D7D"/>
          <w:right w:val="single" w:sz="8" w:space="0" w:color="4F2D7D"/>
        </w:tcBorders>
        <w:shd w:val="clear" w:color="auto" w:fill="D1C1E8"/>
      </w:tcPr>
    </w:tblStylePr>
    <w:tblStylePr w:type="band1Horz">
      <w:tblPr/>
      <w:tcPr>
        <w:tcBorders>
          <w:top w:val="single" w:sz="8" w:space="0" w:color="4F2D7D"/>
          <w:left w:val="single" w:sz="8" w:space="0" w:color="4F2D7D"/>
          <w:bottom w:val="single" w:sz="8" w:space="0" w:color="4F2D7D"/>
          <w:right w:val="single" w:sz="8" w:space="0" w:color="4F2D7D"/>
          <w:insideV w:val="single" w:sz="8" w:space="0" w:color="4F2D7D"/>
        </w:tcBorders>
        <w:shd w:val="clear" w:color="auto" w:fill="D1C1E8"/>
      </w:tcPr>
    </w:tblStylePr>
    <w:tblStylePr w:type="band2Horz">
      <w:tblPr/>
      <w:tcPr>
        <w:tcBorders>
          <w:top w:val="single" w:sz="8" w:space="0" w:color="4F2D7D"/>
          <w:left w:val="single" w:sz="8" w:space="0" w:color="4F2D7D"/>
          <w:bottom w:val="single" w:sz="8" w:space="0" w:color="4F2D7D"/>
          <w:right w:val="single" w:sz="8" w:space="0" w:color="4F2D7D"/>
          <w:insideV w:val="single" w:sz="8" w:space="0" w:color="4F2D7D"/>
        </w:tcBorders>
      </w:tcPr>
    </w:tblStylePr>
  </w:style>
  <w:style w:type="table" w:styleId="LightGrid-Accent4">
    <w:name w:val="Light Grid Accent 4"/>
    <w:basedOn w:val="TableNormal"/>
    <w:uiPriority w:val="62"/>
    <w:rsid w:val="009661DE"/>
    <w:tblPr>
      <w:tblStyleRowBandSize w:val="1"/>
      <w:tblStyleColBandSize w:val="1"/>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Pr>
    <w:tblStylePr w:type="firstRow">
      <w:pPr>
        <w:spacing w:before="0" w:after="0" w:line="240" w:lineRule="auto"/>
      </w:pPr>
      <w:rPr>
        <w:rFonts w:ascii="Lucida Fax" w:eastAsia="Times New Roman" w:hAnsi="Lucida Fax"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line="240" w:lineRule="auto"/>
      </w:pPr>
      <w:rPr>
        <w:rFonts w:ascii="Lucida Fax" w:eastAsia="Times New Roman" w:hAnsi="Lucida Fax"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5">
    <w:name w:val="Light Grid Accent 5"/>
    <w:basedOn w:val="TableNormal"/>
    <w:uiPriority w:val="62"/>
    <w:rsid w:val="009661DE"/>
    <w:tblPr>
      <w:tblStyleRowBandSize w:val="1"/>
      <w:tblStyleColBandSize w:val="1"/>
      <w:tblBorders>
        <w:top w:val="single" w:sz="8" w:space="0" w:color="B71202"/>
        <w:left w:val="single" w:sz="8" w:space="0" w:color="B71202"/>
        <w:bottom w:val="single" w:sz="8" w:space="0" w:color="B71202"/>
        <w:right w:val="single" w:sz="8" w:space="0" w:color="B71202"/>
        <w:insideH w:val="single" w:sz="8" w:space="0" w:color="B71202"/>
        <w:insideV w:val="single" w:sz="8" w:space="0" w:color="B71202"/>
      </w:tblBorders>
    </w:tblPr>
    <w:tblStylePr w:type="firstRow">
      <w:pPr>
        <w:spacing w:before="0" w:after="0" w:line="240" w:lineRule="auto"/>
      </w:pPr>
      <w:rPr>
        <w:rFonts w:ascii="Lucida Fax" w:eastAsia="Times New Roman" w:hAnsi="Lucida Fax" w:cs="Times New Roman"/>
        <w:b/>
        <w:bCs/>
      </w:rPr>
      <w:tblPr/>
      <w:tcPr>
        <w:tcBorders>
          <w:top w:val="single" w:sz="8" w:space="0" w:color="B71202"/>
          <w:left w:val="single" w:sz="8" w:space="0" w:color="B71202"/>
          <w:bottom w:val="single" w:sz="18" w:space="0" w:color="B71202"/>
          <w:right w:val="single" w:sz="8" w:space="0" w:color="B71202"/>
          <w:insideH w:val="nil"/>
          <w:insideV w:val="single" w:sz="8" w:space="0" w:color="B71202"/>
        </w:tcBorders>
      </w:tcPr>
    </w:tblStylePr>
    <w:tblStylePr w:type="lastRow">
      <w:pPr>
        <w:spacing w:before="0" w:after="0" w:line="240" w:lineRule="auto"/>
      </w:pPr>
      <w:rPr>
        <w:rFonts w:ascii="Lucida Fax" w:eastAsia="Times New Roman" w:hAnsi="Lucida Fax" w:cs="Times New Roman"/>
        <w:b/>
        <w:bCs/>
      </w:rPr>
      <w:tblPr/>
      <w:tcPr>
        <w:tcBorders>
          <w:top w:val="double" w:sz="6" w:space="0" w:color="B71202"/>
          <w:left w:val="single" w:sz="8" w:space="0" w:color="B71202"/>
          <w:bottom w:val="single" w:sz="8" w:space="0" w:color="B71202"/>
          <w:right w:val="single" w:sz="8" w:space="0" w:color="B71202"/>
          <w:insideH w:val="nil"/>
          <w:insideV w:val="single" w:sz="8" w:space="0" w:color="B71202"/>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B71202"/>
          <w:left w:val="single" w:sz="8" w:space="0" w:color="B71202"/>
          <w:bottom w:val="single" w:sz="8" w:space="0" w:color="B71202"/>
          <w:right w:val="single" w:sz="8" w:space="0" w:color="B71202"/>
        </w:tcBorders>
      </w:tcPr>
    </w:tblStylePr>
    <w:tblStylePr w:type="band1Vert">
      <w:tblPr/>
      <w:tcPr>
        <w:tcBorders>
          <w:top w:val="single" w:sz="8" w:space="0" w:color="B71202"/>
          <w:left w:val="single" w:sz="8" w:space="0" w:color="B71202"/>
          <w:bottom w:val="single" w:sz="8" w:space="0" w:color="B71202"/>
          <w:right w:val="single" w:sz="8" w:space="0" w:color="B71202"/>
        </w:tcBorders>
        <w:shd w:val="clear" w:color="auto" w:fill="FEB6AF"/>
      </w:tcPr>
    </w:tblStylePr>
    <w:tblStylePr w:type="band1Horz">
      <w:tblPr/>
      <w:tcPr>
        <w:tcBorders>
          <w:top w:val="single" w:sz="8" w:space="0" w:color="B71202"/>
          <w:left w:val="single" w:sz="8" w:space="0" w:color="B71202"/>
          <w:bottom w:val="single" w:sz="8" w:space="0" w:color="B71202"/>
          <w:right w:val="single" w:sz="8" w:space="0" w:color="B71202"/>
          <w:insideV w:val="single" w:sz="8" w:space="0" w:color="B71202"/>
        </w:tcBorders>
        <w:shd w:val="clear" w:color="auto" w:fill="FEB6AF"/>
      </w:tcPr>
    </w:tblStylePr>
    <w:tblStylePr w:type="band2Horz">
      <w:tblPr/>
      <w:tcPr>
        <w:tcBorders>
          <w:top w:val="single" w:sz="8" w:space="0" w:color="B71202"/>
          <w:left w:val="single" w:sz="8" w:space="0" w:color="B71202"/>
          <w:bottom w:val="single" w:sz="8" w:space="0" w:color="B71202"/>
          <w:right w:val="single" w:sz="8" w:space="0" w:color="B71202"/>
          <w:insideV w:val="single" w:sz="8" w:space="0" w:color="B71202"/>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szCs w:val="20"/>
      <w:lang w:val="en-US" w:eastAsia="ja-JP"/>
    </w:rPr>
  </w:style>
  <w:style w:type="paragraph" w:customStyle="1" w:styleId="Numbered111111111">
    <w:name w:val="Numbered 1.1.1.1.1.1.1.1.1"/>
    <w:basedOn w:val="Heading9"/>
    <w:next w:val="Normal"/>
    <w:uiPriority w:val="2"/>
    <w:rsid w:val="00B60F5D"/>
    <w:pPr>
      <w:numPr>
        <w:numId w:val="0"/>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bCs/>
      <w:szCs w:val="20"/>
    </w:rPr>
  </w:style>
  <w:style w:type="character" w:customStyle="1" w:styleId="Tabletext-rightChar">
    <w:name w:val="Table text - right Char"/>
    <w:link w:val="Tabletext-right"/>
    <w:rsid w:val="00063247"/>
    <w:rPr>
      <w:rFonts w:ascii="Arial" w:eastAsia="Times New Roman" w:hAnsi="Arial" w:cs="Times New Roman"/>
      <w:sz w:val="20"/>
      <w:szCs w:val="20"/>
    </w:rPr>
  </w:style>
  <w:style w:type="character" w:customStyle="1" w:styleId="TabletextChar">
    <w:name w:val="Table text Char"/>
    <w:link w:val="Tabletext"/>
    <w:uiPriority w:val="1"/>
    <w:rsid w:val="00584D8F"/>
    <w:rPr>
      <w:rFonts w:ascii="Arial" w:hAnsi="Arial"/>
      <w:sz w:val="20"/>
    </w:rPr>
  </w:style>
  <w:style w:type="character" w:customStyle="1" w:styleId="TableHeadingChar">
    <w:name w:val="Table Heading Char"/>
    <w:link w:val="TableHeading"/>
    <w:rsid w:val="00584D8F"/>
    <w:rPr>
      <w:rFonts w:ascii="Arial" w:hAnsi="Arial"/>
      <w:b/>
      <w:sz w:val="20"/>
    </w:rPr>
  </w:style>
  <w:style w:type="character" w:customStyle="1" w:styleId="TableHeading-rightChar">
    <w:name w:val="Table Heading - right Char"/>
    <w:link w:val="TableHeading-right"/>
    <w:rsid w:val="00584D8F"/>
    <w:rPr>
      <w:rFonts w:ascii="Arial" w:eastAsia="Times New Roman" w:hAnsi="Arial" w:cs="Times New Roman"/>
      <w:b/>
      <w:bCs/>
      <w:sz w:val="20"/>
      <w:szCs w:val="20"/>
    </w:rPr>
  </w:style>
  <w:style w:type="character" w:customStyle="1" w:styleId="Tabletext-centredChar">
    <w:name w:val="Table text - centred 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bCs/>
      <w:szCs w:val="20"/>
    </w:rPr>
  </w:style>
  <w:style w:type="character" w:customStyle="1" w:styleId="EndnoteTextChar">
    <w:name w:val="Endnote Text Char"/>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tblPr>
      <w:tblBorders>
        <w:insideV w:val="single" w:sz="4" w:space="0" w:color="D5D6D2"/>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link w:val="Numbered1"/>
    <w:rsid w:val="00F61B84"/>
    <w:rPr>
      <w:rFonts w:ascii="Lucida Fax" w:eastAsia="Times New Roman" w:hAnsi="Lucida Fax"/>
      <w:bCs/>
      <w:color w:val="51626F"/>
      <w:sz w:val="32"/>
      <w:szCs w:val="28"/>
      <w:lang w:eastAsia="en-US"/>
    </w:rPr>
  </w:style>
  <w:style w:type="paragraph" w:customStyle="1" w:styleId="Numberedparagraph">
    <w:name w:val="Numbered paragraph"/>
    <w:basedOn w:val="Normal"/>
    <w:rsid w:val="00B60F5D"/>
    <w:pPr>
      <w:numPr>
        <w:numId w:val="1"/>
      </w:numPr>
      <w:ind w:left="680" w:hanging="680"/>
    </w:pPr>
    <w:rPr>
      <w:rFonts w:eastAsia="Times New Roman"/>
      <w:color w:val="000000"/>
      <w:szCs w:val="20"/>
    </w:rPr>
  </w:style>
  <w:style w:type="paragraph" w:customStyle="1" w:styleId="Listalphabet2">
    <w:name w:val="List alphabet 2"/>
    <w:rsid w:val="00CF799E"/>
    <w:pPr>
      <w:numPr>
        <w:numId w:val="13"/>
      </w:numPr>
      <w:tabs>
        <w:tab w:val="left" w:pos="680"/>
      </w:tabs>
      <w:spacing w:before="120"/>
    </w:pPr>
    <w:rPr>
      <w:sz w:val="22"/>
      <w:szCs w:val="22"/>
      <w:lang w:eastAsia="en-US"/>
    </w:rPr>
  </w:style>
  <w:style w:type="paragraph" w:customStyle="1" w:styleId="Listalphabet3">
    <w:name w:val="List alphabet 3"/>
    <w:rsid w:val="00CF799E"/>
    <w:pPr>
      <w:numPr>
        <w:numId w:val="19"/>
      </w:numPr>
      <w:tabs>
        <w:tab w:val="left" w:pos="1021"/>
      </w:tabs>
      <w:spacing w:before="120"/>
    </w:pPr>
    <w:rPr>
      <w:sz w:val="22"/>
      <w:szCs w:val="22"/>
      <w:lang w:eastAsia="en-US"/>
    </w:rPr>
  </w:style>
  <w:style w:type="paragraph" w:customStyle="1" w:styleId="Listalphabet4">
    <w:name w:val="List alphabet 4"/>
    <w:rsid w:val="00CF799E"/>
    <w:pPr>
      <w:numPr>
        <w:numId w:val="20"/>
      </w:numPr>
      <w:tabs>
        <w:tab w:val="left" w:pos="1361"/>
      </w:tabs>
      <w:spacing w:before="120"/>
    </w:pPr>
    <w:rPr>
      <w:sz w:val="22"/>
      <w:szCs w:val="22"/>
      <w:lang w:eastAsia="en-US"/>
    </w:rPr>
  </w:style>
  <w:style w:type="paragraph" w:customStyle="1" w:styleId="Listalphabet5">
    <w:name w:val="List alphabet 5"/>
    <w:rsid w:val="00CF799E"/>
    <w:pPr>
      <w:numPr>
        <w:numId w:val="21"/>
      </w:numPr>
      <w:tabs>
        <w:tab w:val="left" w:pos="1701"/>
      </w:tabs>
      <w:spacing w:before="120"/>
    </w:pPr>
    <w:rPr>
      <w:sz w:val="22"/>
      <w:szCs w:val="22"/>
      <w:lang w:eastAsia="en-US"/>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sz w:val="22"/>
      <w:szCs w:val="22"/>
      <w:lang w:eastAsia="en-US"/>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link w:val="NoteHeading"/>
    <w:uiPriority w:val="99"/>
    <w:semiHidden/>
    <w:rsid w:val="00F61B84"/>
    <w:rPr>
      <w:rFonts w:ascii="Arial" w:hAnsi="Arial"/>
    </w:rPr>
  </w:style>
  <w:style w:type="character" w:styleId="SubtleReference">
    <w:name w:val="Subtle Reference"/>
    <w:uiPriority w:val="31"/>
    <w:unhideWhenUsed/>
    <w:rsid w:val="00B60F5D"/>
    <w:rPr>
      <w:smallCaps/>
      <w:color w:val="4F2D7D"/>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uiPriority w:val="99"/>
    <w:semiHidden/>
    <w:unhideWhenUsed/>
    <w:rsid w:val="004F0A93"/>
    <w:rPr>
      <w:sz w:val="16"/>
      <w:szCs w:val="16"/>
    </w:rPr>
  </w:style>
  <w:style w:type="paragraph" w:styleId="CommentText">
    <w:name w:val="annotation text"/>
    <w:basedOn w:val="Normal"/>
    <w:link w:val="CommentTextChar"/>
    <w:uiPriority w:val="99"/>
    <w:semiHidden/>
    <w:unhideWhenUsed/>
    <w:rsid w:val="004F0A93"/>
    <w:rPr>
      <w:sz w:val="20"/>
      <w:szCs w:val="20"/>
    </w:rPr>
  </w:style>
  <w:style w:type="character" w:customStyle="1" w:styleId="CommentTextChar">
    <w:name w:val="Comment Text Char"/>
    <w:link w:val="CommentText"/>
    <w:uiPriority w:val="99"/>
    <w:semiHidden/>
    <w:rsid w:val="004F0A93"/>
    <w:rPr>
      <w:lang w:eastAsia="en-US"/>
    </w:rPr>
  </w:style>
  <w:style w:type="paragraph" w:styleId="CommentSubject">
    <w:name w:val="annotation subject"/>
    <w:basedOn w:val="CommentText"/>
    <w:next w:val="CommentText"/>
    <w:link w:val="CommentSubjectChar"/>
    <w:uiPriority w:val="99"/>
    <w:semiHidden/>
    <w:unhideWhenUsed/>
    <w:rsid w:val="004F0A93"/>
    <w:rPr>
      <w:b/>
      <w:bCs/>
    </w:rPr>
  </w:style>
  <w:style w:type="character" w:customStyle="1" w:styleId="CommentSubjectChar">
    <w:name w:val="Comment Subject Char"/>
    <w:link w:val="CommentSubject"/>
    <w:uiPriority w:val="99"/>
    <w:semiHidden/>
    <w:rsid w:val="004F0A93"/>
    <w:rPr>
      <w:b/>
      <w:bCs/>
      <w:lang w:eastAsia="en-US"/>
    </w:rPr>
  </w:style>
  <w:style w:type="table" w:customStyle="1" w:styleId="ACCCTable2">
    <w:name w:val="ACCC Table2"/>
    <w:basedOn w:val="TableNormal"/>
    <w:next w:val="TableGrid"/>
    <w:uiPriority w:val="59"/>
    <w:rsid w:val="00B81452"/>
    <w:pPr>
      <w:spacing w:before="60" w:after="60"/>
    </w:pPr>
    <w:rPr>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11">
    <w:name w:val="Light Shading11"/>
    <w:basedOn w:val="TableNormal"/>
    <w:next w:val="LightShading"/>
    <w:uiPriority w:val="60"/>
    <w:rsid w:val="00555F84"/>
    <w:pPr>
      <w:spacing w:before="120" w:after="120"/>
    </w:pPr>
    <w:rPr>
      <w:color w:val="000000"/>
      <w:szCs w:val="22"/>
      <w:lang w:eastAsia="en-US"/>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paragraph" w:styleId="Revision">
    <w:name w:val="Revision"/>
    <w:hidden/>
    <w:uiPriority w:val="99"/>
    <w:semiHidden/>
    <w:rsid w:val="0039574F"/>
    <w:rPr>
      <w:sz w:val="22"/>
      <w:szCs w:val="22"/>
      <w:lang w:eastAsia="en-US"/>
    </w:rPr>
  </w:style>
  <w:style w:type="character" w:styleId="FollowedHyperlink">
    <w:name w:val="FollowedHyperlink"/>
    <w:uiPriority w:val="99"/>
    <w:semiHidden/>
    <w:unhideWhenUsed/>
    <w:rsid w:val="003B3A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53269765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tion.accc.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creativecommons.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ductsafety.regulation@acc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business.gov.a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oductsafety.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mlaw.gov.au/Details/F2004C00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5FA21B-8568-4F2F-A344-B2BED105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E1171DE4</Template>
  <TotalTime>1</TotalTime>
  <Pages>6</Pages>
  <Words>1184</Words>
  <Characters>6753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7922</CharactersWithSpaces>
  <SharedDoc>false</SharedDoc>
  <HLinks>
    <vt:vector size="18" baseType="variant">
      <vt:variant>
        <vt:i4>5439595</vt:i4>
      </vt:variant>
      <vt:variant>
        <vt:i4>3</vt:i4>
      </vt:variant>
      <vt:variant>
        <vt:i4>0</vt:i4>
      </vt:variant>
      <vt:variant>
        <vt:i4>5</vt:i4>
      </vt:variant>
      <vt:variant>
        <vt:lpwstr>mailto:productsafety.regulation@accc.gov.au</vt:lpwstr>
      </vt:variant>
      <vt:variant>
        <vt:lpwstr/>
      </vt:variant>
      <vt:variant>
        <vt:i4>2031625</vt:i4>
      </vt:variant>
      <vt:variant>
        <vt:i4>0</vt:i4>
      </vt:variant>
      <vt:variant>
        <vt:i4>0</vt:i4>
      </vt:variant>
      <vt:variant>
        <vt:i4>5</vt:i4>
      </vt:variant>
      <vt:variant>
        <vt:lpwstr>https://consultation.accc.gov.au/</vt:lpwstr>
      </vt:variant>
      <vt:variant>
        <vt:lpwstr/>
      </vt:variant>
      <vt:variant>
        <vt:i4>5701759</vt:i4>
      </vt:variant>
      <vt:variant>
        <vt:i4>0</vt:i4>
      </vt:variant>
      <vt:variant>
        <vt:i4>0</vt:i4>
      </vt:variant>
      <vt:variant>
        <vt:i4>5</vt:i4>
      </vt:variant>
      <vt:variant>
        <vt:lpwstr>https://www.dpmc.gov.au/sites/default/files/publications/industry_innovation_competitiveness_agenda.pdf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Isabel Ward</dc:creator>
  <cp:lastModifiedBy>Loiacono, Elizabeth</cp:lastModifiedBy>
  <cp:revision>2</cp:revision>
  <cp:lastPrinted>2016-06-24T04:47:00Z</cp:lastPrinted>
  <dcterms:created xsi:type="dcterms:W3CDTF">2016-09-27T03:07:00Z</dcterms:created>
  <dcterms:modified xsi:type="dcterms:W3CDTF">2016-09-27T03:07:00Z</dcterms:modified>
</cp:coreProperties>
</file>