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6375736"/>
    <w:bookmarkStart w:id="1" w:name="_Toc506375881"/>
    <w:bookmarkStart w:id="2" w:name="_Toc506376438"/>
    <w:bookmarkStart w:id="3" w:name="_Toc506376483"/>
    <w:bookmarkStart w:id="4" w:name="_Toc506381825"/>
    <w:p w14:paraId="0A26AF41" w14:textId="48FF9069" w:rsidR="00A445FB" w:rsidRDefault="006B5456" w:rsidP="009A10A6">
      <w:r>
        <w:rPr>
          <w:noProof/>
          <w:lang w:eastAsia="en-AU"/>
        </w:rPr>
        <mc:AlternateContent>
          <mc:Choice Requires="wps">
            <w:drawing>
              <wp:anchor distT="0" distB="0" distL="114300" distR="114300" simplePos="0" relativeHeight="251656704" behindDoc="1" locked="0" layoutInCell="1" allowOverlap="1" wp14:anchorId="211DC1AE" wp14:editId="6F7B702B">
                <wp:simplePos x="0" y="0"/>
                <wp:positionH relativeFrom="margin">
                  <wp:posOffset>-623455</wp:posOffset>
                </wp:positionH>
                <wp:positionV relativeFrom="paragraph">
                  <wp:posOffset>-547024</wp:posOffset>
                </wp:positionV>
                <wp:extent cx="6961910" cy="10023764"/>
                <wp:effectExtent l="0" t="0" r="0" b="0"/>
                <wp:wrapNone/>
                <wp:docPr id="3" name="Rectangle 3"/>
                <wp:cNvGraphicFramePr/>
                <a:graphic xmlns:a="http://schemas.openxmlformats.org/drawingml/2006/main">
                  <a:graphicData uri="http://schemas.microsoft.com/office/word/2010/wordprocessingShape">
                    <wps:wsp>
                      <wps:cNvSpPr/>
                      <wps:spPr>
                        <a:xfrm>
                          <a:off x="0" y="0"/>
                          <a:ext cx="6961910" cy="1002376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0CB4" id="Rectangle 3" o:spid="_x0000_s1026" style="position:absolute;margin-left:-49.1pt;margin-top:-43.05pt;width:548.2pt;height:78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" fillcolor="#d5d6d2 [3214]" stroked="f" strokeweight="2pt">
                <w10:wrap anchorx="margin"/>
              </v:rect>
            </w:pict>
          </mc:Fallback>
        </mc:AlternateContent>
      </w:r>
    </w:p>
    <w:p w14:paraId="091E03B8" w14:textId="0F53F2BA" w:rsidR="00A445FB" w:rsidRDefault="0082028D" w:rsidP="009A10A6">
      <w:r>
        <w:rPr>
          <w:noProof/>
          <w:lang w:eastAsia="en-AU"/>
        </w:rPr>
        <w:drawing>
          <wp:anchor distT="0" distB="0" distL="114300" distR="114300" simplePos="0" relativeHeight="251657728" behindDoc="0" locked="0" layoutInCell="1" allowOverlap="1" wp14:anchorId="324693EB" wp14:editId="2293703C">
            <wp:simplePos x="0" y="0"/>
            <wp:positionH relativeFrom="margin">
              <wp:align>left</wp:align>
            </wp:positionH>
            <wp:positionV relativeFrom="page">
              <wp:posOffset>1191491</wp:posOffset>
            </wp:positionV>
            <wp:extent cx="3243600" cy="120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600" cy="12024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p w14:paraId="5F8158AC" w14:textId="77777777" w:rsidR="00687F39" w:rsidRPr="005E6C0E" w:rsidRDefault="00687F39" w:rsidP="009A10A6"/>
    <w:p w14:paraId="0033AC7C" w14:textId="77777777" w:rsidR="00A445FB" w:rsidRDefault="00A445FB" w:rsidP="00A445FB">
      <w:pPr>
        <w:rPr>
          <w:rFonts w:asciiTheme="majorHAnsi" w:hAnsiTheme="majorHAnsi"/>
          <w:color w:val="4F2D7D"/>
          <w:sz w:val="18"/>
          <w:szCs w:val="18"/>
        </w:rPr>
      </w:pPr>
      <w:bookmarkStart w:id="5" w:name="_Toc460406266"/>
      <w:bookmarkStart w:id="6" w:name="_Toc466020981"/>
      <w:bookmarkStart w:id="7" w:name="_Toc476646191"/>
      <w:bookmarkStart w:id="8" w:name="_Toc486250699"/>
      <w:bookmarkStart w:id="9" w:name="_Toc486250824"/>
    </w:p>
    <w:bookmarkEnd w:id="5"/>
    <w:bookmarkEnd w:id="6"/>
    <w:bookmarkEnd w:id="7"/>
    <w:bookmarkEnd w:id="8"/>
    <w:bookmarkEnd w:id="9"/>
    <w:p w14:paraId="184BCDCB" w14:textId="77777777" w:rsidR="0097351E" w:rsidRDefault="0097351E" w:rsidP="006B5456">
      <w:pPr>
        <w:ind w:left="113"/>
        <w:rPr>
          <w:rFonts w:asciiTheme="majorHAnsi" w:hAnsiTheme="majorHAnsi"/>
          <w:color w:val="4F2D7D"/>
          <w:sz w:val="40"/>
          <w:szCs w:val="40"/>
        </w:rPr>
      </w:pPr>
    </w:p>
    <w:p w14:paraId="7E2E7548" w14:textId="1033D1C3" w:rsidR="0082028D" w:rsidRPr="00AE3ED5" w:rsidRDefault="0082028D" w:rsidP="006B5456">
      <w:pPr>
        <w:ind w:left="113"/>
        <w:rPr>
          <w:rFonts w:asciiTheme="majorHAnsi" w:hAnsiTheme="majorHAnsi"/>
          <w:color w:val="4F2D7D"/>
          <w:sz w:val="40"/>
          <w:szCs w:val="40"/>
        </w:rPr>
      </w:pPr>
    </w:p>
    <w:p w14:paraId="596CB709" w14:textId="435A6A7D" w:rsidR="00A445FB" w:rsidRPr="00AE3ED5" w:rsidRDefault="00956ED9" w:rsidP="006B5456">
      <w:pPr>
        <w:ind w:left="113"/>
        <w:rPr>
          <w:rFonts w:asciiTheme="majorHAnsi" w:hAnsiTheme="majorHAnsi"/>
          <w:color w:val="4F2D7D"/>
          <w:sz w:val="72"/>
          <w:szCs w:val="72"/>
        </w:rPr>
      </w:pPr>
      <w:bookmarkStart w:id="10" w:name="_GoBack"/>
      <w:r w:rsidRPr="00AE3ED5">
        <w:rPr>
          <w:rFonts w:asciiTheme="majorHAnsi" w:hAnsiTheme="majorHAnsi"/>
          <w:color w:val="4F2D7D"/>
          <w:sz w:val="72"/>
          <w:szCs w:val="72"/>
        </w:rPr>
        <w:t xml:space="preserve">Review of the mandatory safety standard for </w:t>
      </w:r>
      <w:r w:rsidR="0097351E" w:rsidRPr="00AE3ED5">
        <w:rPr>
          <w:rFonts w:asciiTheme="majorHAnsi" w:hAnsiTheme="majorHAnsi"/>
          <w:color w:val="4F2D7D"/>
          <w:sz w:val="72"/>
          <w:szCs w:val="72"/>
        </w:rPr>
        <w:t>Projectile Toys</w:t>
      </w:r>
    </w:p>
    <w:bookmarkEnd w:id="10"/>
    <w:p w14:paraId="42696179" w14:textId="77777777" w:rsidR="0082028D" w:rsidRPr="00AE3ED5" w:rsidRDefault="0082028D" w:rsidP="006B5456">
      <w:pPr>
        <w:pStyle w:val="Subtitle"/>
        <w:spacing w:before="120"/>
        <w:ind w:left="113"/>
        <w:rPr>
          <w:color w:val="4F2D7D"/>
          <w:sz w:val="40"/>
          <w:szCs w:val="40"/>
        </w:rPr>
      </w:pPr>
    </w:p>
    <w:p w14:paraId="3AB6B1A2" w14:textId="40FD7951" w:rsidR="000C753C" w:rsidRPr="00AE3ED5" w:rsidRDefault="00A445FB" w:rsidP="006B5456">
      <w:pPr>
        <w:pStyle w:val="Subtitle"/>
        <w:spacing w:before="120"/>
        <w:ind w:left="113"/>
        <w:rPr>
          <w:color w:val="4F2D7D"/>
        </w:rPr>
      </w:pPr>
      <w:r w:rsidRPr="00AE3ED5">
        <w:rPr>
          <w:color w:val="4F2D7D"/>
        </w:rPr>
        <w:t>Consultation paper</w:t>
      </w:r>
    </w:p>
    <w:p w14:paraId="0DC96228" w14:textId="462E8CA5" w:rsidR="00687F39" w:rsidRPr="00686FDB" w:rsidRDefault="0020106B" w:rsidP="002D6D7F">
      <w:pPr>
        <w:ind w:left="113"/>
        <w:rPr>
          <w:rFonts w:asciiTheme="minorHAnsi" w:hAnsiTheme="minorHAnsi" w:cstheme="minorHAnsi"/>
          <w:color w:val="4F2D7D"/>
          <w:sz w:val="26"/>
          <w:szCs w:val="26"/>
        </w:rPr>
      </w:pPr>
      <w:r w:rsidRPr="00686FDB">
        <w:rPr>
          <w:rFonts w:asciiTheme="minorHAnsi" w:hAnsiTheme="minorHAnsi" w:cstheme="minorHAnsi"/>
          <w:color w:val="4F2D7D"/>
          <w:sz w:val="26"/>
          <w:szCs w:val="26"/>
        </w:rPr>
        <w:t xml:space="preserve">April </w:t>
      </w:r>
      <w:r w:rsidR="0097351E" w:rsidRPr="00686FDB">
        <w:rPr>
          <w:rFonts w:asciiTheme="minorHAnsi" w:hAnsiTheme="minorHAnsi" w:cstheme="minorHAnsi"/>
          <w:color w:val="4F2D7D"/>
          <w:sz w:val="26"/>
          <w:szCs w:val="26"/>
        </w:rPr>
        <w:t>2021</w:t>
      </w:r>
    </w:p>
    <w:p w14:paraId="1ED73741" w14:textId="006D9E2D" w:rsidR="00956ED9" w:rsidRDefault="003E0C90">
      <w:pPr>
        <w:rPr>
          <w:u w:val="single"/>
          <w:lang w:val="en-GB"/>
        </w:rPr>
      </w:pPr>
      <w:r>
        <w:rPr>
          <w:noProof/>
        </w:rPr>
        <w:pict w14:anchorId="252B0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05pt;margin-top:17.9pt;width:260.9pt;height:260.9pt;z-index:-251657728;mso-position-horizontal-relative:text;mso-position-vertical-relative:text;mso-width-relative:page;mso-height-relative:page" wrapcoords="-81 0 -81 21519 21600 21519 21600 0 -81 0">
            <v:imagedata r:id="rId10" o:title="projectile boy"/>
            <w10:wrap type="tight"/>
          </v:shape>
        </w:pict>
      </w:r>
    </w:p>
    <w:p w14:paraId="54AAA6AF" w14:textId="5FD3C0CA" w:rsidR="00956ED9" w:rsidRDefault="00956ED9">
      <w:pPr>
        <w:rPr>
          <w:u w:val="single"/>
          <w:lang w:val="en-GB"/>
        </w:rPr>
      </w:pPr>
      <w:r>
        <w:rPr>
          <w:u w:val="single"/>
          <w:lang w:val="en-GB"/>
        </w:rPr>
        <w:br w:type="page"/>
      </w:r>
    </w:p>
    <w:p w14:paraId="31C968D6" w14:textId="77777777" w:rsidR="002D6D7F" w:rsidRDefault="002D6D7F" w:rsidP="00371BB1">
      <w:pPr>
        <w:pStyle w:val="Numbered1"/>
        <w:spacing w:before="120"/>
        <w:ind w:left="357" w:hanging="357"/>
      </w:pPr>
      <w:bookmarkStart w:id="11" w:name="_Toc455575800"/>
      <w:bookmarkStart w:id="12" w:name="_Toc455575961"/>
      <w:bookmarkStart w:id="13" w:name="_Toc455576450"/>
      <w:bookmarkEnd w:id="11"/>
      <w:bookmarkEnd w:id="12"/>
      <w:bookmarkEnd w:id="13"/>
      <w:r>
        <w:lastRenderedPageBreak/>
        <w:t>Introduction</w:t>
      </w:r>
    </w:p>
    <w:p w14:paraId="16C79B62" w14:textId="784CAF56" w:rsidR="00336146" w:rsidRDefault="0096027F" w:rsidP="00D8678E">
      <w:r>
        <w:t xml:space="preserve">The Australian </w:t>
      </w:r>
      <w:r w:rsidR="00AF63DD" w:rsidRPr="00AF63DD">
        <w:t>Competition and Consumer Commission (</w:t>
      </w:r>
      <w:r w:rsidR="00AF63DD" w:rsidRPr="00E24082">
        <w:rPr>
          <w:b/>
        </w:rPr>
        <w:t>ACCC</w:t>
      </w:r>
      <w:r w:rsidR="00AF63DD" w:rsidRPr="00AF63DD">
        <w:t>)</w:t>
      </w:r>
      <w:r w:rsidR="00AF63DD">
        <w:t xml:space="preserve"> is </w:t>
      </w:r>
      <w:r w:rsidR="00EA0A3D">
        <w:t xml:space="preserve">conducting a </w:t>
      </w:r>
      <w:r w:rsidR="004A2FE5">
        <w:t xml:space="preserve">targeted </w:t>
      </w:r>
      <w:r w:rsidR="00EA0A3D">
        <w:t xml:space="preserve">review of </w:t>
      </w:r>
      <w:r w:rsidR="00C77DDA" w:rsidRPr="00C77DDA">
        <w:t xml:space="preserve">the </w:t>
      </w:r>
      <w:r w:rsidR="0081023D">
        <w:t>m</w:t>
      </w:r>
      <w:r w:rsidR="0097351E">
        <w:t xml:space="preserve">andatory </w:t>
      </w:r>
      <w:r w:rsidR="0082028D">
        <w:t xml:space="preserve">safety </w:t>
      </w:r>
      <w:r w:rsidR="0097351E">
        <w:t xml:space="preserve">standard for projectile toys </w:t>
      </w:r>
      <w:r w:rsidR="00941646">
        <w:rPr>
          <w:rStyle w:val="Hyperlink"/>
          <w:color w:val="auto"/>
          <w:u w:val="none"/>
        </w:rPr>
        <w:t>(</w:t>
      </w:r>
      <w:r w:rsidR="0022316E">
        <w:rPr>
          <w:rStyle w:val="Hyperlink"/>
          <w:color w:val="auto"/>
          <w:u w:val="none"/>
        </w:rPr>
        <w:t xml:space="preserve">the </w:t>
      </w:r>
      <w:r w:rsidR="00DA5E92">
        <w:rPr>
          <w:rStyle w:val="Hyperlink"/>
          <w:b/>
          <w:color w:val="auto"/>
          <w:u w:val="none"/>
        </w:rPr>
        <w:t xml:space="preserve">mandatory </w:t>
      </w:r>
      <w:r w:rsidR="000E3FF6">
        <w:rPr>
          <w:rStyle w:val="Hyperlink"/>
          <w:b/>
          <w:color w:val="auto"/>
          <w:u w:val="none"/>
        </w:rPr>
        <w:t>s</w:t>
      </w:r>
      <w:r w:rsidR="00941646">
        <w:rPr>
          <w:rStyle w:val="Hyperlink"/>
          <w:b/>
          <w:color w:val="auto"/>
          <w:u w:val="none"/>
        </w:rPr>
        <w:t>tandard</w:t>
      </w:r>
      <w:r w:rsidR="00941646">
        <w:rPr>
          <w:rStyle w:val="Hyperlink"/>
          <w:color w:val="auto"/>
          <w:u w:val="none"/>
        </w:rPr>
        <w:t>)</w:t>
      </w:r>
      <w:r w:rsidR="00AF63DD" w:rsidRPr="00C77DDA">
        <w:t>.</w:t>
      </w:r>
      <w:r w:rsidR="00CE1486">
        <w:t xml:space="preserve"> </w:t>
      </w:r>
      <w:r w:rsidR="0081023D">
        <w:t xml:space="preserve">The ACCC </w:t>
      </w:r>
      <w:r w:rsidR="00DA0F88">
        <w:t xml:space="preserve">is </w:t>
      </w:r>
      <w:r w:rsidR="0081023D">
        <w:t>propos</w:t>
      </w:r>
      <w:r w:rsidR="00DA0F88">
        <w:t>ing</w:t>
      </w:r>
      <w:r w:rsidR="0081023D">
        <w:t xml:space="preserve"> to amend the mandatory standard</w:t>
      </w:r>
      <w:r w:rsidR="004A2FE5">
        <w:t xml:space="preserve"> by updating</w:t>
      </w:r>
      <w:r w:rsidR="0081023D">
        <w:t xml:space="preserve"> </w:t>
      </w:r>
      <w:r w:rsidR="00306ED2">
        <w:t xml:space="preserve">it </w:t>
      </w:r>
      <w:r w:rsidR="0081023D">
        <w:t xml:space="preserve">to reference the latest </w:t>
      </w:r>
      <w:r w:rsidR="00DA0F88">
        <w:t xml:space="preserve">editions of the </w:t>
      </w:r>
      <w:r w:rsidR="0081023D">
        <w:t xml:space="preserve">voluntary Australian and </w:t>
      </w:r>
      <w:r w:rsidR="00686FDB">
        <w:t>I</w:t>
      </w:r>
      <w:r w:rsidR="0081023D">
        <w:t>nternational standards</w:t>
      </w:r>
      <w:r w:rsidR="004A2FE5">
        <w:t>. The ACCC</w:t>
      </w:r>
      <w:r w:rsidR="0081023D">
        <w:t xml:space="preserve"> is seeking your feedback on this proposed solution. </w:t>
      </w:r>
    </w:p>
    <w:p w14:paraId="2B813898" w14:textId="162266DB" w:rsidR="0082028D" w:rsidRPr="009B0A6E" w:rsidRDefault="0082028D" w:rsidP="00D8678E">
      <w:pPr>
        <w:rPr>
          <w:color w:val="FF0000"/>
        </w:rPr>
      </w:pPr>
      <w:r>
        <w:rPr>
          <w:noProof/>
          <w:color w:val="FF0000"/>
          <w:lang w:eastAsia="en-AU"/>
        </w:rPr>
        <w:drawing>
          <wp:inline distT="0" distB="0" distL="0" distR="0" wp14:anchorId="7EA8B427" wp14:editId="0C7596AF">
            <wp:extent cx="5715635" cy="701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635" cy="701040"/>
                    </a:xfrm>
                    <a:prstGeom prst="rect">
                      <a:avLst/>
                    </a:prstGeom>
                    <a:noFill/>
                  </pic:spPr>
                </pic:pic>
              </a:graphicData>
            </a:graphic>
          </wp:inline>
        </w:drawing>
      </w:r>
    </w:p>
    <w:p w14:paraId="02A0B694" w14:textId="3771725C" w:rsidR="00371BB1" w:rsidRDefault="001E3E7F" w:rsidP="00371BB1">
      <w:pPr>
        <w:pStyle w:val="Numbered1"/>
        <w:ind w:left="357" w:hanging="357"/>
      </w:pPr>
      <w:r>
        <w:t>Background</w:t>
      </w:r>
    </w:p>
    <w:p w14:paraId="2DFBB88D" w14:textId="02BCF3C5" w:rsidR="007319FD" w:rsidRDefault="007319FD" w:rsidP="00C727B0">
      <w:r>
        <w:t xml:space="preserve">The mandatory standard was introduced in 2010 to reduce the risk of serious eye injury or asphyxiation associated with the use of projectile toys by children. </w:t>
      </w:r>
      <w:r w:rsidR="00CA09C6">
        <w:t xml:space="preserve">When it was introduced, the </w:t>
      </w:r>
      <w:r>
        <w:t xml:space="preserve">mandatory standard was based on </w:t>
      </w:r>
      <w:r w:rsidR="007F30CA">
        <w:t xml:space="preserve">relevant parts of </w:t>
      </w:r>
      <w:r>
        <w:t xml:space="preserve">the </w:t>
      </w:r>
      <w:r w:rsidR="00CA09C6">
        <w:t>20</w:t>
      </w:r>
      <w:r w:rsidR="007624CD">
        <w:t>02</w:t>
      </w:r>
      <w:r w:rsidR="00CA09C6">
        <w:t xml:space="preserve"> edition of the </w:t>
      </w:r>
      <w:r>
        <w:t>voluntary Australian standard</w:t>
      </w:r>
      <w:r w:rsidR="00CA09C6">
        <w:t>.</w:t>
      </w:r>
    </w:p>
    <w:p w14:paraId="02676AA8" w14:textId="14DFF266" w:rsidR="007319FD" w:rsidRDefault="00C727B0" w:rsidP="00C727B0">
      <w:r>
        <w:t xml:space="preserve">In June 2020, </w:t>
      </w:r>
      <w:r w:rsidR="007319FD">
        <w:t xml:space="preserve">the mandatory standard was reviewed and </w:t>
      </w:r>
      <w:r w:rsidR="007F30CA">
        <w:t>amended</w:t>
      </w:r>
      <w:r w:rsidR="007319FD">
        <w:t xml:space="preserve"> to allow compliance with the </w:t>
      </w:r>
      <w:r w:rsidR="007F30CA">
        <w:t xml:space="preserve">updated </w:t>
      </w:r>
      <w:r w:rsidR="00CA09C6">
        <w:t>20</w:t>
      </w:r>
      <w:r w:rsidR="007624CD">
        <w:t>19</w:t>
      </w:r>
      <w:r w:rsidR="00CA09C6">
        <w:t xml:space="preserve"> edition of the </w:t>
      </w:r>
      <w:r w:rsidR="007319FD">
        <w:t xml:space="preserve">voluntary Australian standard or one of three </w:t>
      </w:r>
      <w:r w:rsidR="006B7AFF">
        <w:t xml:space="preserve">comparable </w:t>
      </w:r>
      <w:r w:rsidR="007319FD">
        <w:t>voluntary overseas standards.</w:t>
      </w:r>
      <w:r w:rsidR="00BC7DE0">
        <w:t xml:space="preserve"> The four voluntary standards </w:t>
      </w:r>
      <w:r w:rsidR="006B7AFF">
        <w:t xml:space="preserve">currently </w:t>
      </w:r>
      <w:r w:rsidR="00BC7DE0">
        <w:t>referenced by the mandatory standard are:</w:t>
      </w:r>
    </w:p>
    <w:p w14:paraId="6913D83F" w14:textId="3C1F2F2B" w:rsidR="00BC7DE0" w:rsidRPr="007F30CA" w:rsidRDefault="00C13AFC" w:rsidP="00BC7DE0">
      <w:pPr>
        <w:pStyle w:val="ListParagraph"/>
        <w:numPr>
          <w:ilvl w:val="0"/>
          <w:numId w:val="41"/>
        </w:numPr>
      </w:pPr>
      <w:r w:rsidRPr="00C13AFC">
        <w:t>AS/NZS ISO 8124.1:2019 Safety of toys Part 1: Safety aspects related to mechanical and physical properties</w:t>
      </w:r>
      <w:r w:rsidRPr="00C13AFC" w:rsidDel="00C13AFC">
        <w:t xml:space="preserve"> </w:t>
      </w:r>
      <w:r w:rsidR="00BC7DE0" w:rsidRPr="00D76AAC">
        <w:t>(the</w:t>
      </w:r>
      <w:r w:rsidR="00BC7DE0" w:rsidRPr="00D76AAC">
        <w:rPr>
          <w:b/>
        </w:rPr>
        <w:t xml:space="preserve"> voluntary Australian standard</w:t>
      </w:r>
      <w:r w:rsidR="00BC7DE0" w:rsidRPr="007F30CA">
        <w:t>)</w:t>
      </w:r>
    </w:p>
    <w:p w14:paraId="6B15F7F0" w14:textId="37EDA900" w:rsidR="00BC7DE0" w:rsidRPr="007F30CA" w:rsidRDefault="00C13AFC" w:rsidP="00BC7DE0">
      <w:pPr>
        <w:pStyle w:val="ListParagraph"/>
        <w:numPr>
          <w:ilvl w:val="0"/>
          <w:numId w:val="41"/>
        </w:numPr>
      </w:pPr>
      <w:r w:rsidRPr="0020106B">
        <w:rPr>
          <w:iCs/>
          <w:color w:val="000000"/>
          <w:shd w:val="clear" w:color="auto" w:fill="FFFFFF"/>
        </w:rPr>
        <w:t>ISO 8124</w:t>
      </w:r>
      <w:r w:rsidRPr="0020106B">
        <w:rPr>
          <w:iCs/>
          <w:color w:val="000000"/>
          <w:shd w:val="clear" w:color="auto" w:fill="FFFFFF"/>
        </w:rPr>
        <w:noBreakHyphen/>
        <w:t>1:2018 Safety of toys—Part 1: Safety aspects related to mechanical and physical properties</w:t>
      </w:r>
      <w:r w:rsidRPr="009F45E2" w:rsidDel="00C13AFC">
        <w:t xml:space="preserve"> </w:t>
      </w:r>
      <w:r w:rsidR="00BC7DE0" w:rsidRPr="00D76AAC">
        <w:t>(the</w:t>
      </w:r>
      <w:r w:rsidR="00BC7DE0" w:rsidRPr="00D76AAC">
        <w:rPr>
          <w:b/>
        </w:rPr>
        <w:t xml:space="preserve"> voluntary International</w:t>
      </w:r>
      <w:r w:rsidR="00BC7DE0" w:rsidRPr="007F30CA">
        <w:rPr>
          <w:b/>
        </w:rPr>
        <w:t xml:space="preserve"> standard</w:t>
      </w:r>
      <w:r w:rsidR="00BC7DE0" w:rsidRPr="007F30CA">
        <w:t>)</w:t>
      </w:r>
    </w:p>
    <w:p w14:paraId="44D59B3D" w14:textId="4CFA379D" w:rsidR="00BC7DE0" w:rsidRPr="007F30CA" w:rsidRDefault="00C13AFC" w:rsidP="00C13AFC">
      <w:pPr>
        <w:pStyle w:val="ListParagraph"/>
        <w:numPr>
          <w:ilvl w:val="0"/>
          <w:numId w:val="41"/>
        </w:numPr>
      </w:pPr>
      <w:r w:rsidRPr="00C13AFC">
        <w:rPr>
          <w:iCs/>
          <w:color w:val="000000"/>
          <w:shd w:val="clear" w:color="auto" w:fill="FFFFFF"/>
        </w:rPr>
        <w:t>EN 71</w:t>
      </w:r>
      <w:r w:rsidRPr="00C13AFC">
        <w:rPr>
          <w:rFonts w:ascii="Cambria Math" w:hAnsi="Cambria Math" w:cs="Cambria Math"/>
          <w:iCs/>
          <w:color w:val="000000"/>
          <w:shd w:val="clear" w:color="auto" w:fill="FFFFFF"/>
        </w:rPr>
        <w:t>‑</w:t>
      </w:r>
      <w:r w:rsidRPr="00C13AFC">
        <w:rPr>
          <w:iCs/>
          <w:color w:val="000000"/>
          <w:shd w:val="clear" w:color="auto" w:fill="FFFFFF"/>
        </w:rPr>
        <w:t>1:2014 + A1:2018: Safety of toys</w:t>
      </w:r>
      <w:r w:rsidRPr="00C13AFC">
        <w:rPr>
          <w:rFonts w:cs="Arial"/>
          <w:iCs/>
          <w:color w:val="000000"/>
          <w:shd w:val="clear" w:color="auto" w:fill="FFFFFF"/>
        </w:rPr>
        <w:t>—</w:t>
      </w:r>
      <w:r w:rsidRPr="00C13AFC">
        <w:rPr>
          <w:iCs/>
          <w:color w:val="000000"/>
          <w:shd w:val="clear" w:color="auto" w:fill="FFFFFF"/>
        </w:rPr>
        <w:t>Part 1: Mechanical and physical properties</w:t>
      </w:r>
      <w:r w:rsidRPr="00C13AFC" w:rsidDel="00C13AFC">
        <w:rPr>
          <w:iCs/>
          <w:color w:val="000000"/>
          <w:shd w:val="clear" w:color="auto" w:fill="FFFFFF"/>
        </w:rPr>
        <w:t xml:space="preserve"> </w:t>
      </w:r>
      <w:r w:rsidR="00BC7DE0" w:rsidRPr="00D76AAC">
        <w:rPr>
          <w:iCs/>
          <w:color w:val="000000"/>
          <w:shd w:val="clear" w:color="auto" w:fill="FFFFFF"/>
        </w:rPr>
        <w:t>(the</w:t>
      </w:r>
      <w:r w:rsidR="00BC7DE0" w:rsidRPr="00D76AAC">
        <w:rPr>
          <w:b/>
          <w:iCs/>
          <w:color w:val="000000"/>
          <w:shd w:val="clear" w:color="auto" w:fill="FFFFFF"/>
        </w:rPr>
        <w:t xml:space="preserve"> voluntary European standard</w:t>
      </w:r>
      <w:r w:rsidR="00BC7DE0" w:rsidRPr="007F30CA">
        <w:rPr>
          <w:iCs/>
          <w:color w:val="000000"/>
          <w:shd w:val="clear" w:color="auto" w:fill="FFFFFF"/>
        </w:rPr>
        <w:t>)</w:t>
      </w:r>
    </w:p>
    <w:p w14:paraId="661167E6" w14:textId="5F221B2B" w:rsidR="00BC7DE0" w:rsidRPr="007F30CA" w:rsidRDefault="00BC7DE0" w:rsidP="00BC7DE0">
      <w:pPr>
        <w:pStyle w:val="ListParagraph"/>
        <w:numPr>
          <w:ilvl w:val="0"/>
          <w:numId w:val="41"/>
        </w:numPr>
      </w:pPr>
      <w:r w:rsidRPr="009F45E2">
        <w:rPr>
          <w:color w:val="000000"/>
          <w:shd w:val="clear" w:color="auto" w:fill="FFFFFF"/>
        </w:rPr>
        <w:t>ASTM F963</w:t>
      </w:r>
      <w:r w:rsidRPr="009F45E2">
        <w:rPr>
          <w:color w:val="000000"/>
          <w:shd w:val="clear" w:color="auto" w:fill="FFFFFF"/>
        </w:rPr>
        <w:noBreakHyphen/>
        <w:t>17</w:t>
      </w:r>
      <w:r w:rsidRPr="00D76AAC">
        <w:t xml:space="preserve"> </w:t>
      </w:r>
      <w:r w:rsidRPr="009F45E2">
        <w:t xml:space="preserve">Standard Consumer Safety Specification for Toy Safety </w:t>
      </w:r>
      <w:r w:rsidRPr="00D76AAC">
        <w:t>(the</w:t>
      </w:r>
      <w:r w:rsidRPr="00D76AAC">
        <w:rPr>
          <w:b/>
        </w:rPr>
        <w:t xml:space="preserve"> voluntary </w:t>
      </w:r>
      <w:r w:rsidRPr="00D76AAC">
        <w:rPr>
          <w:b/>
          <w:iCs/>
          <w:color w:val="000000"/>
          <w:shd w:val="clear" w:color="auto" w:fill="FFFFFF"/>
        </w:rPr>
        <w:t>US</w:t>
      </w:r>
      <w:r w:rsidRPr="007F30CA">
        <w:rPr>
          <w:b/>
          <w:iCs/>
          <w:color w:val="000000"/>
          <w:shd w:val="clear" w:color="auto" w:fill="FFFFFF"/>
        </w:rPr>
        <w:t xml:space="preserve"> </w:t>
      </w:r>
      <w:r w:rsidRPr="007F30CA">
        <w:rPr>
          <w:b/>
        </w:rPr>
        <w:t>standard</w:t>
      </w:r>
      <w:r w:rsidRPr="007F30CA">
        <w:t>)</w:t>
      </w:r>
    </w:p>
    <w:p w14:paraId="351100DC" w14:textId="1EBF0FE8" w:rsidR="009D2585" w:rsidRDefault="006B7AFF" w:rsidP="00D472A6">
      <w:r>
        <w:t xml:space="preserve">However, </w:t>
      </w:r>
      <w:r w:rsidR="007F30CA">
        <w:t>after the mandatory standard was updated</w:t>
      </w:r>
      <w:r>
        <w:t xml:space="preserve"> in June 2020</w:t>
      </w:r>
      <w:r w:rsidR="006C3BC9">
        <w:t>,</w:t>
      </w:r>
      <w:r w:rsidR="00E93373">
        <w:t xml:space="preserve"> the</w:t>
      </w:r>
      <w:r w:rsidR="00D472A6">
        <w:t xml:space="preserve"> </w:t>
      </w:r>
      <w:r w:rsidR="00E93373">
        <w:t xml:space="preserve">voluntary </w:t>
      </w:r>
      <w:r>
        <w:t xml:space="preserve">Australian </w:t>
      </w:r>
      <w:r w:rsidR="0082028D">
        <w:t xml:space="preserve">standard </w:t>
      </w:r>
      <w:r>
        <w:t xml:space="preserve">and </w:t>
      </w:r>
      <w:r w:rsidR="0082028D">
        <w:t xml:space="preserve">the voluntary </w:t>
      </w:r>
      <w:r w:rsidR="00A707EA">
        <w:t>I</w:t>
      </w:r>
      <w:r w:rsidR="009B0A6E">
        <w:t xml:space="preserve">nternational </w:t>
      </w:r>
      <w:r w:rsidR="00E93373">
        <w:t>standard</w:t>
      </w:r>
      <w:r>
        <w:t xml:space="preserve"> were </w:t>
      </w:r>
      <w:r w:rsidR="007F30CA">
        <w:t xml:space="preserve">subsequently </w:t>
      </w:r>
      <w:r>
        <w:t>amended</w:t>
      </w:r>
      <w:r w:rsidR="00085D7F">
        <w:t xml:space="preserve">. </w:t>
      </w:r>
      <w:r w:rsidR="00081601">
        <w:t xml:space="preserve">Because the voluntary Australian standard is a reproduction of the voluntary </w:t>
      </w:r>
      <w:r w:rsidR="00A707EA">
        <w:t>I</w:t>
      </w:r>
      <w:r w:rsidR="0020106B">
        <w:t>nternational</w:t>
      </w:r>
      <w:r w:rsidR="00081601">
        <w:t xml:space="preserve"> standard, t</w:t>
      </w:r>
      <w:r w:rsidR="009D2585">
        <w:t xml:space="preserve">he changes </w:t>
      </w:r>
      <w:r w:rsidR="00081601">
        <w:t>made are identical across both voluntary standards</w:t>
      </w:r>
      <w:r w:rsidR="009D2585">
        <w:t xml:space="preserve">. </w:t>
      </w:r>
      <w:r w:rsidR="00DF59FF">
        <w:t>These amendments concerned a variety of children’s toys, with s</w:t>
      </w:r>
      <w:r w:rsidR="00085D7F">
        <w:t>ome of t</w:t>
      </w:r>
      <w:r>
        <w:t>he</w:t>
      </w:r>
      <w:r w:rsidR="00DF59FF">
        <w:t>m</w:t>
      </w:r>
      <w:r>
        <w:t xml:space="preserve"> relat</w:t>
      </w:r>
      <w:r w:rsidR="00DF59FF">
        <w:t>ing specifically</w:t>
      </w:r>
      <w:r>
        <w:t xml:space="preserve"> to the design, construction and </w:t>
      </w:r>
      <w:r w:rsidR="002472CB">
        <w:t>testing</w:t>
      </w:r>
      <w:r>
        <w:t xml:space="preserve"> requirements for projectile toys. </w:t>
      </w:r>
      <w:r w:rsidR="00CA125B">
        <w:t>Changes relevant to projectile toys include update</w:t>
      </w:r>
      <w:r w:rsidR="00465FE9">
        <w:t>s</w:t>
      </w:r>
      <w:r w:rsidR="00CA125B">
        <w:t xml:space="preserve"> to the tension test </w:t>
      </w:r>
      <w:r w:rsidR="00271864">
        <w:t>applied to projectiles</w:t>
      </w:r>
      <w:r w:rsidR="00577C96">
        <w:t>,</w:t>
      </w:r>
      <w:r w:rsidR="00465FE9">
        <w:t xml:space="preserve"> and amendments to the requirements </w:t>
      </w:r>
      <w:r w:rsidR="00577C96">
        <w:t>for</w:t>
      </w:r>
      <w:r w:rsidR="007E2A1F">
        <w:t xml:space="preserve"> rotors and propellers on projectile toys</w:t>
      </w:r>
      <w:r w:rsidR="00577C96">
        <w:t xml:space="preserve">, including renaming the relevant section to ‘Flying Toys’. </w:t>
      </w:r>
    </w:p>
    <w:p w14:paraId="3B5E33A6" w14:textId="2493796B" w:rsidR="00BA5445" w:rsidRDefault="002472CB" w:rsidP="00D472A6">
      <w:r>
        <w:t xml:space="preserve">We have assessed the amendments to the voluntary Australian and </w:t>
      </w:r>
      <w:r w:rsidR="00081601">
        <w:t>I</w:t>
      </w:r>
      <w:r>
        <w:t xml:space="preserve">nternational standards and consider they are </w:t>
      </w:r>
      <w:r w:rsidR="00BA5445" w:rsidRPr="009F2C67">
        <w:t>minor</w:t>
      </w:r>
      <w:r w:rsidR="00797FC1">
        <w:t>,</w:t>
      </w:r>
      <w:r w:rsidR="00BA5445" w:rsidRPr="009F2C67">
        <w:t xml:space="preserve"> procedural adjustments that add clarity </w:t>
      </w:r>
      <w:r>
        <w:t>for suppliers and test agencies.</w:t>
      </w:r>
      <w:r w:rsidR="00C20D4E">
        <w:t xml:space="preserve"> </w:t>
      </w:r>
      <w:r w:rsidR="00BA5445" w:rsidRPr="009F2C67">
        <w:t>The</w:t>
      </w:r>
      <w:r w:rsidR="007F30CA">
        <w:t>se</w:t>
      </w:r>
      <w:r w:rsidR="00BA5445" w:rsidRPr="009F2C67">
        <w:t xml:space="preserve"> </w:t>
      </w:r>
      <w:r w:rsidR="00BA5445">
        <w:t>changes</w:t>
      </w:r>
      <w:r w:rsidR="00BA5445" w:rsidRPr="009F2C67">
        <w:t xml:space="preserve"> also </w:t>
      </w:r>
      <w:r>
        <w:t>provide</w:t>
      </w:r>
      <w:r w:rsidRPr="009F2C67">
        <w:t xml:space="preserve"> </w:t>
      </w:r>
      <w:r w:rsidR="00BA5445" w:rsidRPr="009F2C67">
        <w:t xml:space="preserve">greater consistency with </w:t>
      </w:r>
      <w:r w:rsidR="009E56D8">
        <w:t xml:space="preserve">the </w:t>
      </w:r>
      <w:r w:rsidR="00BA5445" w:rsidRPr="009F2C67">
        <w:t xml:space="preserve">other </w:t>
      </w:r>
      <w:r w:rsidR="009E56D8">
        <w:t xml:space="preserve">voluntary </w:t>
      </w:r>
      <w:r w:rsidR="00BA5445" w:rsidRPr="009F2C67">
        <w:t>international</w:t>
      </w:r>
      <w:r w:rsidR="009E56D8">
        <w:t xml:space="preserve"> </w:t>
      </w:r>
      <w:r w:rsidR="00BA5445" w:rsidRPr="009F2C67">
        <w:t>standards.</w:t>
      </w:r>
      <w:r w:rsidR="00C20D4E">
        <w:t xml:space="preserve"> </w:t>
      </w:r>
      <w:r w:rsidR="007E2A1F">
        <w:t xml:space="preserve">Importantly, these amendments to the voluntary standards will maintain the </w:t>
      </w:r>
      <w:r w:rsidR="005227CC">
        <w:t xml:space="preserve">existing </w:t>
      </w:r>
      <w:r w:rsidR="007E2A1F">
        <w:t xml:space="preserve">level of safety achieved by the </w:t>
      </w:r>
      <w:r w:rsidR="005227CC">
        <w:t xml:space="preserve">current </w:t>
      </w:r>
      <w:r w:rsidR="00271864">
        <w:t xml:space="preserve">mandatory </w:t>
      </w:r>
      <w:r w:rsidR="007E2A1F">
        <w:t>standard.</w:t>
      </w:r>
      <w:r w:rsidR="007E2A1F" w:rsidRPr="009F2C67">
        <w:t xml:space="preserve"> </w:t>
      </w:r>
    </w:p>
    <w:p w14:paraId="3D512667" w14:textId="10BBC3E0" w:rsidR="009F4CA8" w:rsidRDefault="00691967" w:rsidP="00D472A6">
      <w:r>
        <w:t>W</w:t>
      </w:r>
      <w:r w:rsidR="00BA5445">
        <w:t xml:space="preserve">e consider it is important for the mandatory standard to </w:t>
      </w:r>
      <w:r>
        <w:t xml:space="preserve">be updated to </w:t>
      </w:r>
      <w:r w:rsidR="00BA5445">
        <w:t>reflect these changes</w:t>
      </w:r>
      <w:r w:rsidR="007624CD">
        <w:t xml:space="preserve">. </w:t>
      </w:r>
      <w:r w:rsidR="009E3AD9">
        <w:t xml:space="preserve">This will </w:t>
      </w:r>
      <w:r w:rsidR="00E62F5E">
        <w:t>allow</w:t>
      </w:r>
      <w:r w:rsidR="009E3AD9">
        <w:t xml:space="preserve"> the compliance and testing obligations of suppliers </w:t>
      </w:r>
      <w:r w:rsidR="0020106B">
        <w:t xml:space="preserve">to </w:t>
      </w:r>
      <w:r w:rsidR="009E3AD9">
        <w:t>remain well defined and</w:t>
      </w:r>
      <w:r w:rsidR="00E62F5E">
        <w:t xml:space="preserve"> ensure</w:t>
      </w:r>
      <w:r w:rsidR="009E3AD9">
        <w:t xml:space="preserve"> the</w:t>
      </w:r>
      <w:r w:rsidR="00826914">
        <w:t xml:space="preserve"> </w:t>
      </w:r>
      <w:r w:rsidR="007624CD">
        <w:t xml:space="preserve">existing consumer protections </w:t>
      </w:r>
      <w:r w:rsidR="00826914">
        <w:t>achieved by the current mandatory standard</w:t>
      </w:r>
      <w:r w:rsidR="00E62F5E">
        <w:t xml:space="preserve"> are maintained</w:t>
      </w:r>
      <w:r w:rsidR="0020106B">
        <w:t>.</w:t>
      </w:r>
    </w:p>
    <w:p w14:paraId="67B6A0BF" w14:textId="72AA36FF" w:rsidR="007C3B1F" w:rsidRDefault="007C3B1F" w:rsidP="007C3B1F">
      <w:r>
        <w:lastRenderedPageBreak/>
        <w:t xml:space="preserve">Failing to amend the mandatory standard would mean that it would reference outdated voluntary standards, which have since been superseded. This misalignment introduces inconsistencies in the legislation, whereby compliance with the new voluntary Australian and </w:t>
      </w:r>
      <w:r w:rsidR="00A707EA">
        <w:t>I</w:t>
      </w:r>
      <w:r>
        <w:t>nternational standards is not supported under the current mandatory standard.</w:t>
      </w:r>
      <w:r w:rsidR="00CD32DA">
        <w:t xml:space="preserve"> </w:t>
      </w:r>
      <w:r w:rsidR="009E52DA">
        <w:t xml:space="preserve">As these amendments work to achieve greater consistency with other trusted </w:t>
      </w:r>
      <w:r w:rsidR="004A2FE5">
        <w:t xml:space="preserve">overseas </w:t>
      </w:r>
      <w:r w:rsidR="009E52DA">
        <w:t xml:space="preserve">voluntary standards (namely the voluntary European and US standards), failure to adopt these changes </w:t>
      </w:r>
      <w:r w:rsidR="005227CC">
        <w:t xml:space="preserve">may </w:t>
      </w:r>
      <w:r w:rsidR="009E52DA">
        <w:t xml:space="preserve">impose </w:t>
      </w:r>
      <w:r w:rsidR="005227CC">
        <w:t xml:space="preserve">an </w:t>
      </w:r>
      <w:r w:rsidR="009E52DA">
        <w:t>additional</w:t>
      </w:r>
      <w:r w:rsidR="00CD32DA">
        <w:t xml:space="preserve"> regulatory burden </w:t>
      </w:r>
      <w:r w:rsidR="004A2FE5">
        <w:t xml:space="preserve">and costs </w:t>
      </w:r>
      <w:r w:rsidR="00CD32DA">
        <w:t>on suppliers</w:t>
      </w:r>
      <w:r w:rsidR="009E52DA">
        <w:t xml:space="preserve">, and may also </w:t>
      </w:r>
      <w:r>
        <w:t xml:space="preserve">present </w:t>
      </w:r>
      <w:r w:rsidR="009E52DA">
        <w:t>the</w:t>
      </w:r>
      <w:r>
        <w:t xml:space="preserve"> risk of incidental non-compliance</w:t>
      </w:r>
      <w:r w:rsidR="009E52DA">
        <w:t xml:space="preserve"> with the mandatory standard</w:t>
      </w:r>
      <w:r>
        <w:t>.</w:t>
      </w:r>
    </w:p>
    <w:p w14:paraId="5FDB9765" w14:textId="1041C65B" w:rsidR="00A85E02" w:rsidRDefault="00A85E02" w:rsidP="00506B19">
      <w:pPr>
        <w:pStyle w:val="Numbered1"/>
        <w:keepNext/>
        <w:ind w:left="357" w:hanging="357"/>
      </w:pPr>
      <w:r w:rsidRPr="00EB37ED">
        <w:t>Proposed solution</w:t>
      </w:r>
    </w:p>
    <w:p w14:paraId="02515E7B" w14:textId="6FB87F36" w:rsidR="006A536A" w:rsidRDefault="00797FC1" w:rsidP="009B0A6E">
      <w:r>
        <w:t xml:space="preserve">The </w:t>
      </w:r>
      <w:r w:rsidR="009B0A6E">
        <w:t>ACCC propose</w:t>
      </w:r>
      <w:r w:rsidR="00EF4A05">
        <w:t>s</w:t>
      </w:r>
      <w:r w:rsidR="009B0A6E">
        <w:t xml:space="preserve"> to </w:t>
      </w:r>
      <w:r w:rsidR="006A536A">
        <w:t xml:space="preserve">amend the mandatory standard </w:t>
      </w:r>
      <w:r w:rsidR="00691967">
        <w:t xml:space="preserve">to </w:t>
      </w:r>
      <w:r w:rsidR="006A536A">
        <w:t xml:space="preserve">incorporate the amendments recently made to the voluntary Australian and </w:t>
      </w:r>
      <w:r w:rsidR="00A707EA">
        <w:t>I</w:t>
      </w:r>
      <w:r w:rsidR="006A536A">
        <w:t xml:space="preserve">nternational standards. Doing this </w:t>
      </w:r>
      <w:r w:rsidR="00691967">
        <w:t>is consistent with regulatory best practice, and will ensure that supplier’s regulatory obligations remain clear and consistent, while also maintaining the consumer protections achieved by the existing mandatory standard.</w:t>
      </w:r>
    </w:p>
    <w:p w14:paraId="6C2DA479" w14:textId="17993C4B" w:rsidR="00E40351" w:rsidRDefault="00E40351" w:rsidP="009B0A6E">
      <w:r>
        <w:t>The amended mandatory standard will reference the following updated voluntary standards:</w:t>
      </w:r>
    </w:p>
    <w:p w14:paraId="6CC53B2E" w14:textId="2DE640D9" w:rsidR="00E40351" w:rsidRPr="00D76AAC" w:rsidRDefault="00C13AFC" w:rsidP="00E40351">
      <w:pPr>
        <w:pStyle w:val="ListParagraph"/>
        <w:numPr>
          <w:ilvl w:val="0"/>
          <w:numId w:val="42"/>
        </w:numPr>
      </w:pPr>
      <w:r w:rsidRPr="00C13AFC">
        <w:t xml:space="preserve">AS/NZS ISO 8124.1:2019 </w:t>
      </w:r>
      <w:r w:rsidR="00E40351" w:rsidRPr="00D76AAC">
        <w:t>+ A1:2020 + A2:2020</w:t>
      </w:r>
      <w:r w:rsidR="00E40351">
        <w:t xml:space="preserve"> </w:t>
      </w:r>
      <w:r w:rsidRPr="00C13AFC">
        <w:t xml:space="preserve">Safety of toys Part 1: Safety aspects related to mechanical and physical properties </w:t>
      </w:r>
      <w:r w:rsidR="00E40351">
        <w:t xml:space="preserve">(the </w:t>
      </w:r>
      <w:r w:rsidR="00E40351" w:rsidRPr="00AE3ED5">
        <w:rPr>
          <w:b/>
        </w:rPr>
        <w:t>updated voluntary Australian standard</w:t>
      </w:r>
      <w:r w:rsidR="00E40351" w:rsidRPr="00D76AAC">
        <w:t>).</w:t>
      </w:r>
    </w:p>
    <w:p w14:paraId="6CAAC470" w14:textId="15B1204B" w:rsidR="00E40351" w:rsidRPr="00D76AAC" w:rsidRDefault="00C13AFC" w:rsidP="00D76AAC">
      <w:pPr>
        <w:pStyle w:val="ListParagraph"/>
        <w:numPr>
          <w:ilvl w:val="0"/>
          <w:numId w:val="42"/>
        </w:numPr>
      </w:pPr>
      <w:r w:rsidRPr="008477E9">
        <w:rPr>
          <w:iCs/>
          <w:color w:val="000000"/>
          <w:shd w:val="clear" w:color="auto" w:fill="FFFFFF"/>
        </w:rPr>
        <w:t>ISO 8124</w:t>
      </w:r>
      <w:r w:rsidRPr="008477E9">
        <w:rPr>
          <w:iCs/>
          <w:color w:val="000000"/>
          <w:shd w:val="clear" w:color="auto" w:fill="FFFFFF"/>
        </w:rPr>
        <w:noBreakHyphen/>
        <w:t>1:2018</w:t>
      </w:r>
      <w:r>
        <w:rPr>
          <w:iCs/>
          <w:color w:val="000000"/>
          <w:shd w:val="clear" w:color="auto" w:fill="FFFFFF"/>
        </w:rPr>
        <w:t xml:space="preserve"> </w:t>
      </w:r>
      <w:r w:rsidR="00E40351" w:rsidRPr="00D76AAC">
        <w:t xml:space="preserve">+ A1:2020 + A2:2020 </w:t>
      </w:r>
      <w:r w:rsidRPr="008477E9">
        <w:rPr>
          <w:iCs/>
          <w:color w:val="000000"/>
          <w:shd w:val="clear" w:color="auto" w:fill="FFFFFF"/>
        </w:rPr>
        <w:t>Safety of toys—Part 1: Safety aspects related to mechanical and physical properties</w:t>
      </w:r>
      <w:r w:rsidRPr="00C13AFC">
        <w:t xml:space="preserve"> </w:t>
      </w:r>
      <w:r w:rsidR="00E40351">
        <w:t xml:space="preserve">(the </w:t>
      </w:r>
      <w:r w:rsidR="00E40351" w:rsidRPr="00AE3ED5">
        <w:rPr>
          <w:b/>
        </w:rPr>
        <w:t>updated voluntary International standard</w:t>
      </w:r>
      <w:r w:rsidR="00E40351" w:rsidRPr="00B71ABB">
        <w:t>).</w:t>
      </w:r>
    </w:p>
    <w:p w14:paraId="76C20363" w14:textId="50394DC5" w:rsidR="002D0F4E" w:rsidRDefault="00E40351" w:rsidP="009B0A6E">
      <w:r>
        <w:t>As there ha</w:t>
      </w:r>
      <w:r w:rsidR="00D93128">
        <w:t>ve</w:t>
      </w:r>
      <w:r>
        <w:t xml:space="preserve"> been no similar amendments to the voluntary European and US standards, reference to these will remain unchanged</w:t>
      </w:r>
      <w:r w:rsidR="007C3B1F">
        <w:t xml:space="preserve"> in the mandatory standard</w:t>
      </w:r>
      <w:r w:rsidR="002D0F4E">
        <w:t>:</w:t>
      </w:r>
    </w:p>
    <w:p w14:paraId="68B752BB" w14:textId="77777777" w:rsidR="00C13AFC" w:rsidRPr="007F30CA" w:rsidRDefault="00C13AFC" w:rsidP="00C13AFC">
      <w:pPr>
        <w:pStyle w:val="ListParagraph"/>
        <w:numPr>
          <w:ilvl w:val="0"/>
          <w:numId w:val="41"/>
        </w:numPr>
      </w:pPr>
      <w:r w:rsidRPr="00C13AFC">
        <w:rPr>
          <w:iCs/>
          <w:color w:val="000000"/>
          <w:shd w:val="clear" w:color="auto" w:fill="FFFFFF"/>
        </w:rPr>
        <w:t>EN 71</w:t>
      </w:r>
      <w:r w:rsidRPr="00C13AFC">
        <w:rPr>
          <w:rFonts w:ascii="Cambria Math" w:hAnsi="Cambria Math" w:cs="Cambria Math"/>
          <w:iCs/>
          <w:color w:val="000000"/>
          <w:shd w:val="clear" w:color="auto" w:fill="FFFFFF"/>
        </w:rPr>
        <w:t>‑</w:t>
      </w:r>
      <w:r w:rsidRPr="00C13AFC">
        <w:rPr>
          <w:iCs/>
          <w:color w:val="000000"/>
          <w:shd w:val="clear" w:color="auto" w:fill="FFFFFF"/>
        </w:rPr>
        <w:t>1:2014 + A1:2018: Safety of toys</w:t>
      </w:r>
      <w:r w:rsidRPr="00C13AFC">
        <w:rPr>
          <w:rFonts w:cs="Arial"/>
          <w:iCs/>
          <w:color w:val="000000"/>
          <w:shd w:val="clear" w:color="auto" w:fill="FFFFFF"/>
        </w:rPr>
        <w:t>—</w:t>
      </w:r>
      <w:r w:rsidRPr="00C13AFC">
        <w:rPr>
          <w:iCs/>
          <w:color w:val="000000"/>
          <w:shd w:val="clear" w:color="auto" w:fill="FFFFFF"/>
        </w:rPr>
        <w:t>Part 1: Mechanical and physical properties</w:t>
      </w:r>
      <w:r w:rsidRPr="00C13AFC" w:rsidDel="00C13AFC">
        <w:rPr>
          <w:iCs/>
          <w:color w:val="000000"/>
          <w:shd w:val="clear" w:color="auto" w:fill="FFFFFF"/>
        </w:rPr>
        <w:t xml:space="preserve"> </w:t>
      </w:r>
      <w:r w:rsidRPr="00D76AAC">
        <w:rPr>
          <w:iCs/>
          <w:color w:val="000000"/>
          <w:shd w:val="clear" w:color="auto" w:fill="FFFFFF"/>
        </w:rPr>
        <w:t>(the</w:t>
      </w:r>
      <w:r w:rsidRPr="00D76AAC">
        <w:rPr>
          <w:b/>
          <w:iCs/>
          <w:color w:val="000000"/>
          <w:shd w:val="clear" w:color="auto" w:fill="FFFFFF"/>
        </w:rPr>
        <w:t xml:space="preserve"> voluntary European standard</w:t>
      </w:r>
      <w:r w:rsidRPr="007F30CA">
        <w:rPr>
          <w:iCs/>
          <w:color w:val="000000"/>
          <w:shd w:val="clear" w:color="auto" w:fill="FFFFFF"/>
        </w:rPr>
        <w:t>)</w:t>
      </w:r>
    </w:p>
    <w:p w14:paraId="5BEDB097" w14:textId="77777777" w:rsidR="00C13AFC" w:rsidRPr="007F30CA" w:rsidRDefault="00C13AFC" w:rsidP="00C13AFC">
      <w:pPr>
        <w:pStyle w:val="ListParagraph"/>
        <w:numPr>
          <w:ilvl w:val="0"/>
          <w:numId w:val="41"/>
        </w:numPr>
      </w:pPr>
      <w:r w:rsidRPr="009F45E2">
        <w:rPr>
          <w:color w:val="000000"/>
          <w:shd w:val="clear" w:color="auto" w:fill="FFFFFF"/>
        </w:rPr>
        <w:t>ASTM F963</w:t>
      </w:r>
      <w:r w:rsidRPr="009F45E2">
        <w:rPr>
          <w:color w:val="000000"/>
          <w:shd w:val="clear" w:color="auto" w:fill="FFFFFF"/>
        </w:rPr>
        <w:noBreakHyphen/>
        <w:t>17</w:t>
      </w:r>
      <w:r w:rsidRPr="00D76AAC">
        <w:t xml:space="preserve"> </w:t>
      </w:r>
      <w:r w:rsidRPr="009F45E2">
        <w:t xml:space="preserve">Standard Consumer Safety Specification for Toy Safety </w:t>
      </w:r>
      <w:r w:rsidRPr="00D76AAC">
        <w:t>(the</w:t>
      </w:r>
      <w:r w:rsidRPr="00D76AAC">
        <w:rPr>
          <w:b/>
        </w:rPr>
        <w:t xml:space="preserve"> voluntary </w:t>
      </w:r>
      <w:r w:rsidRPr="00D76AAC">
        <w:rPr>
          <w:b/>
          <w:iCs/>
          <w:color w:val="000000"/>
          <w:shd w:val="clear" w:color="auto" w:fill="FFFFFF"/>
        </w:rPr>
        <w:t>US</w:t>
      </w:r>
      <w:r w:rsidRPr="007F30CA">
        <w:rPr>
          <w:b/>
          <w:iCs/>
          <w:color w:val="000000"/>
          <w:shd w:val="clear" w:color="auto" w:fill="FFFFFF"/>
        </w:rPr>
        <w:t xml:space="preserve"> </w:t>
      </w:r>
      <w:r w:rsidRPr="007F30CA">
        <w:rPr>
          <w:b/>
        </w:rPr>
        <w:t>standard</w:t>
      </w:r>
      <w:r w:rsidRPr="007F30CA">
        <w:t>)</w:t>
      </w:r>
    </w:p>
    <w:p w14:paraId="693D4FF6" w14:textId="0D62A1EE" w:rsidR="008E65D6" w:rsidRDefault="008E65D6" w:rsidP="008E65D6">
      <w:pPr>
        <w:pStyle w:val="Numbered1"/>
        <w:keepNext/>
        <w:ind w:left="357" w:hanging="357"/>
      </w:pPr>
      <w:r>
        <w:t>Key Questions</w:t>
      </w:r>
    </w:p>
    <w:p w14:paraId="42F938AB" w14:textId="3DC57AC8" w:rsidR="00913879" w:rsidRDefault="00913879" w:rsidP="00913879">
      <w:pPr>
        <w:spacing w:after="240"/>
      </w:pPr>
      <w:r w:rsidRPr="0018246E">
        <w:t>Please consider the following questions in your submission</w:t>
      </w:r>
      <w:r>
        <w:t>. Submissions do not need to answer all or any of these questions and may include any information that might be relevant for this review.</w:t>
      </w:r>
    </w:p>
    <w:p w14:paraId="5C041090" w14:textId="77777777" w:rsidR="00454460" w:rsidRDefault="00454460" w:rsidP="00913879">
      <w:pPr>
        <w:spacing w:after="240"/>
      </w:pPr>
    </w:p>
    <w:tbl>
      <w:tblPr>
        <w:tblStyle w:val="TableGrid"/>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33"/>
      </w:tblGrid>
      <w:tr w:rsidR="00913879" w14:paraId="40E03967" w14:textId="77777777" w:rsidTr="00C13AFC">
        <w:trPr>
          <w:cnfStyle w:val="100000000000" w:firstRow="1" w:lastRow="0" w:firstColumn="0" w:lastColumn="0" w:oddVBand="0" w:evenVBand="0" w:oddHBand="0" w:evenHBand="0" w:firstRowFirstColumn="0" w:firstRowLastColumn="0" w:lastRowFirstColumn="0" w:lastRowLastColumn="0"/>
          <w:trHeight w:val="2395"/>
        </w:trPr>
        <w:tc>
          <w:tcPr>
            <w:cnfStyle w:val="001000000000" w:firstRow="0" w:lastRow="0" w:firstColumn="1" w:lastColumn="0" w:oddVBand="0" w:evenVBand="0" w:oddHBand="0" w:evenHBand="0" w:firstRowFirstColumn="0" w:firstRowLastColumn="0" w:lastRowFirstColumn="0" w:lastRowLastColumn="0"/>
            <w:tcW w:w="85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06F4D1" w14:textId="7CE8B503" w:rsidR="00AE3ED5" w:rsidRDefault="00AE3ED5" w:rsidP="00EC7CB6">
            <w:pPr>
              <w:pStyle w:val="LegalNumbering"/>
              <w:numPr>
                <w:ilvl w:val="0"/>
                <w:numId w:val="35"/>
              </w:numPr>
              <w:tabs>
                <w:tab w:val="clear" w:pos="340"/>
                <w:tab w:val="clear" w:pos="680"/>
                <w:tab w:val="clear" w:pos="1021"/>
                <w:tab w:val="left" w:pos="743"/>
                <w:tab w:val="left" w:pos="4299"/>
              </w:tabs>
              <w:spacing w:before="240" w:after="240"/>
              <w:ind w:left="743" w:hanging="567"/>
              <w:rPr>
                <w:b w:val="0"/>
                <w:sz w:val="22"/>
              </w:rPr>
            </w:pPr>
            <w:r>
              <w:rPr>
                <w:b w:val="0"/>
                <w:sz w:val="22"/>
              </w:rPr>
              <w:t xml:space="preserve">Do you agree with our proposal to amend the mandatory standard for projectile toys, to reference the updated voluntary Australian and </w:t>
            </w:r>
            <w:r w:rsidR="00A707EA">
              <w:rPr>
                <w:b w:val="0"/>
                <w:sz w:val="22"/>
              </w:rPr>
              <w:t>I</w:t>
            </w:r>
            <w:r>
              <w:rPr>
                <w:b w:val="0"/>
                <w:sz w:val="22"/>
              </w:rPr>
              <w:t>nternational standards and the current voluntary European and US standards? If so why? If not, why not?</w:t>
            </w:r>
          </w:p>
          <w:p w14:paraId="0CCA1DA7" w14:textId="71875CFB" w:rsidR="00913879" w:rsidRPr="003B69C3" w:rsidRDefault="00CD5F9C" w:rsidP="00EC7CB6">
            <w:pPr>
              <w:pStyle w:val="LegalNumbering"/>
              <w:numPr>
                <w:ilvl w:val="0"/>
                <w:numId w:val="35"/>
              </w:numPr>
              <w:tabs>
                <w:tab w:val="clear" w:pos="340"/>
                <w:tab w:val="clear" w:pos="680"/>
                <w:tab w:val="clear" w:pos="1021"/>
                <w:tab w:val="left" w:pos="743"/>
                <w:tab w:val="left" w:pos="4299"/>
              </w:tabs>
              <w:spacing w:before="240" w:after="240"/>
              <w:ind w:left="743" w:hanging="567"/>
              <w:rPr>
                <w:b w:val="0"/>
                <w:sz w:val="22"/>
              </w:rPr>
            </w:pPr>
            <w:r>
              <w:rPr>
                <w:b w:val="0"/>
                <w:sz w:val="22"/>
              </w:rPr>
              <w:t>Are there</w:t>
            </w:r>
            <w:r w:rsidR="00913879">
              <w:rPr>
                <w:b w:val="0"/>
                <w:sz w:val="22"/>
              </w:rPr>
              <w:t xml:space="preserve"> other </w:t>
            </w:r>
            <w:r w:rsidR="007F7FD9">
              <w:rPr>
                <w:b w:val="0"/>
                <w:sz w:val="22"/>
              </w:rPr>
              <w:t xml:space="preserve">additional </w:t>
            </w:r>
            <w:r>
              <w:rPr>
                <w:b w:val="0"/>
                <w:sz w:val="22"/>
              </w:rPr>
              <w:t>comments</w:t>
            </w:r>
            <w:r w:rsidR="00913879">
              <w:rPr>
                <w:b w:val="0"/>
                <w:sz w:val="22"/>
              </w:rPr>
              <w:t xml:space="preserve"> you would like to make?</w:t>
            </w:r>
          </w:p>
        </w:tc>
      </w:tr>
    </w:tbl>
    <w:p w14:paraId="750704EC" w14:textId="3AD6DE8C" w:rsidR="006B5456" w:rsidRDefault="006B5456" w:rsidP="00EB07B0">
      <w:pPr>
        <w:pStyle w:val="Numbered1"/>
        <w:keepNext/>
        <w:ind w:left="357" w:hanging="357"/>
      </w:pPr>
      <w:bookmarkStart w:id="14" w:name="_Toc455575803"/>
      <w:bookmarkStart w:id="15" w:name="_Toc455575964"/>
      <w:bookmarkStart w:id="16" w:name="_Toc455576453"/>
      <w:bookmarkStart w:id="17" w:name="_Toc455575804"/>
      <w:bookmarkStart w:id="18" w:name="_Toc455575965"/>
      <w:bookmarkStart w:id="19" w:name="_Toc455576454"/>
      <w:bookmarkStart w:id="20" w:name="_Toc455575805"/>
      <w:bookmarkStart w:id="21" w:name="_Toc455575966"/>
      <w:bookmarkStart w:id="22" w:name="_Toc455576455"/>
      <w:bookmarkEnd w:id="14"/>
      <w:bookmarkEnd w:id="15"/>
      <w:bookmarkEnd w:id="16"/>
      <w:bookmarkEnd w:id="17"/>
      <w:bookmarkEnd w:id="18"/>
      <w:bookmarkEnd w:id="19"/>
      <w:bookmarkEnd w:id="20"/>
      <w:bookmarkEnd w:id="21"/>
      <w:bookmarkEnd w:id="22"/>
      <w:r>
        <w:lastRenderedPageBreak/>
        <w:t>Have your say</w:t>
      </w:r>
    </w:p>
    <w:p w14:paraId="2954D024" w14:textId="35019296" w:rsidR="00913879" w:rsidRDefault="00913879" w:rsidP="00913879">
      <w:pPr>
        <w:keepNext/>
      </w:pPr>
      <w:r w:rsidRPr="00306ED2">
        <w:t>The ACCC</w:t>
      </w:r>
      <w:r w:rsidR="006B5456" w:rsidRPr="00306ED2">
        <w:t xml:space="preserve"> in</w:t>
      </w:r>
      <w:r w:rsidR="00060850" w:rsidRPr="00306ED2">
        <w:t>vite</w:t>
      </w:r>
      <w:r w:rsidRPr="00306ED2">
        <w:t>s</w:t>
      </w:r>
      <w:r w:rsidR="00060850" w:rsidRPr="00306ED2">
        <w:t xml:space="preserve"> you to </w:t>
      </w:r>
      <w:r w:rsidRPr="00306ED2">
        <w:t xml:space="preserve">comment on this review. The consultation is open from </w:t>
      </w:r>
      <w:r w:rsidR="00B15E01">
        <w:t>27</w:t>
      </w:r>
      <w:r w:rsidR="00711B26" w:rsidRPr="00306ED2">
        <w:t> </w:t>
      </w:r>
      <w:r w:rsidR="00577C96" w:rsidRPr="00306ED2">
        <w:t>April </w:t>
      </w:r>
      <w:r w:rsidR="007A2467" w:rsidRPr="00306ED2">
        <w:t>2021</w:t>
      </w:r>
      <w:r w:rsidRPr="00306ED2">
        <w:t xml:space="preserve"> to </w:t>
      </w:r>
      <w:r w:rsidR="00B15E01">
        <w:t>26</w:t>
      </w:r>
      <w:r w:rsidRPr="00306ED2">
        <w:t xml:space="preserve"> </w:t>
      </w:r>
      <w:r w:rsidR="00577C96" w:rsidRPr="00306ED2">
        <w:t xml:space="preserve">May </w:t>
      </w:r>
      <w:r w:rsidR="007A2467" w:rsidRPr="00306ED2">
        <w:t>2021</w:t>
      </w:r>
      <w:r w:rsidR="00EC7CB6" w:rsidRPr="00306ED2">
        <w:t>.</w:t>
      </w:r>
    </w:p>
    <w:p w14:paraId="35C1B90A" w14:textId="77777777" w:rsidR="00913879" w:rsidRDefault="00913879" w:rsidP="00913879">
      <w:pPr>
        <w:keepNext/>
      </w:pPr>
      <w:r>
        <w:t xml:space="preserve">The ACCC prefers that you submit your answers and other feedback online on our </w:t>
      </w:r>
      <w:r w:rsidRPr="00D854DB">
        <w:t>consultation hub</w:t>
      </w:r>
      <w:r w:rsidRPr="00D854DB">
        <w:rPr>
          <w:rStyle w:val="Hyperlink"/>
          <w:color w:val="auto"/>
          <w:u w:val="none"/>
        </w:rPr>
        <w:t xml:space="preserve"> at </w:t>
      </w:r>
      <w:hyperlink r:id="rId12" w:history="1">
        <w:r w:rsidRPr="0071058F">
          <w:rPr>
            <w:rStyle w:val="Hyperlink"/>
          </w:rPr>
          <w:t>consultation.accc.gov.au</w:t>
        </w:r>
      </w:hyperlink>
      <w:r>
        <w:t>.</w:t>
      </w:r>
    </w:p>
    <w:p w14:paraId="50C7BA50" w14:textId="77777777" w:rsidR="00913879" w:rsidRDefault="00913879" w:rsidP="00913879">
      <w:r>
        <w:t>Submissions can also be posted to:</w:t>
      </w:r>
    </w:p>
    <w:p w14:paraId="493921CE" w14:textId="04C175DF" w:rsidR="006B5456" w:rsidRPr="002747CF" w:rsidRDefault="00913879" w:rsidP="007F7FD9">
      <w:pPr>
        <w:ind w:left="340"/>
      </w:pPr>
      <w:r>
        <w:t>Director</w:t>
      </w:r>
      <w:r>
        <w:br/>
      </w:r>
      <w:r w:rsidRPr="00A07FB8">
        <w:t>Standards</w:t>
      </w:r>
      <w:r>
        <w:t xml:space="preserve"> </w:t>
      </w:r>
      <w:r w:rsidR="003D3387">
        <w:t>Review</w:t>
      </w:r>
      <w:r>
        <w:br/>
        <w:t>Consumer Product Safety Branch</w:t>
      </w:r>
      <w:r>
        <w:br/>
      </w:r>
      <w:r w:rsidRPr="002747CF">
        <w:t>Australian Competition and Consumer Commission</w:t>
      </w:r>
      <w:r w:rsidRPr="002747CF">
        <w:br/>
        <w:t>GPO Box 3131</w:t>
      </w:r>
      <w:r w:rsidRPr="002747CF">
        <w:br/>
        <w:t>CANBERRA ACT 2601</w:t>
      </w:r>
    </w:p>
    <w:p w14:paraId="2FD2C7E2" w14:textId="77777777" w:rsidR="006B5456" w:rsidRDefault="006B5456" w:rsidP="006B5456">
      <w:r w:rsidRPr="00F806A2">
        <w:t>If the information you provide is of a confidential nature, we assure you that we will treat the details you provided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information that you believe to be of a confidential nature should be clearly marked or identified as confidential.</w:t>
      </w:r>
      <w:r>
        <w:t xml:space="preserve"> See the </w:t>
      </w:r>
      <w:hyperlink r:id="rId13" w:history="1">
        <w:r w:rsidRPr="00EC7CB6">
          <w:rPr>
            <w:rStyle w:val="Hyperlink"/>
          </w:rPr>
          <w:t>ACCC &amp; AER information policy: collection and disclosure of information</w:t>
        </w:r>
      </w:hyperlink>
      <w:r w:rsidRPr="00EC7CB6">
        <w:t xml:space="preserve"> publication</w:t>
      </w:r>
      <w:r>
        <w:t xml:space="preserve"> for more information.</w:t>
      </w:r>
    </w:p>
    <w:p w14:paraId="444B0018" w14:textId="77777777" w:rsidR="006D49FB" w:rsidRDefault="006D49FB" w:rsidP="006B5456"/>
    <w:p w14:paraId="0C4F6E24" w14:textId="77777777" w:rsidR="007F7FD9" w:rsidRDefault="007F7FD9" w:rsidP="006B5456"/>
    <w:p w14:paraId="5E411140" w14:textId="77777777" w:rsidR="007F7FD9" w:rsidRDefault="007F7FD9" w:rsidP="006B5456"/>
    <w:p w14:paraId="013FAA9B" w14:textId="77777777" w:rsidR="007F7FD9" w:rsidRDefault="007F7FD9" w:rsidP="006B5456"/>
    <w:p w14:paraId="0280B46F" w14:textId="77777777" w:rsidR="007F7FD9" w:rsidRDefault="007F7FD9" w:rsidP="006B5456"/>
    <w:p w14:paraId="1E96BBAD" w14:textId="77777777" w:rsidR="007F7FD9" w:rsidRDefault="007F7FD9" w:rsidP="006B5456"/>
    <w:p w14:paraId="17AAA76A" w14:textId="77777777" w:rsidR="007F7FD9" w:rsidRDefault="007F7FD9" w:rsidP="006B5456"/>
    <w:p w14:paraId="08E5443F" w14:textId="77777777" w:rsidR="00EB07B0" w:rsidRDefault="00EB07B0" w:rsidP="006B5456"/>
    <w:p w14:paraId="5E77DF97" w14:textId="77777777" w:rsidR="00EB07B0" w:rsidRPr="00F806A2" w:rsidRDefault="00EB07B0" w:rsidP="006B5456"/>
    <w:p w14:paraId="37C99CFA" w14:textId="77777777" w:rsidR="00A445FB" w:rsidRPr="00ED5EE6" w:rsidRDefault="00A445FB" w:rsidP="00506B19">
      <w:pPr>
        <w:keepNext/>
        <w:jc w:val="center"/>
        <w:rPr>
          <w:u w:val="single"/>
          <w:lang w:val="en-GB"/>
        </w:rPr>
      </w:pPr>
      <w:r w:rsidRPr="00ED5EE6">
        <w:rPr>
          <w:u w:val="single"/>
          <w:lang w:val="en-GB"/>
        </w:rPr>
        <w:t>Disclaimer</w:t>
      </w:r>
    </w:p>
    <w:p w14:paraId="4C980161" w14:textId="47173B05" w:rsidR="00A445FB" w:rsidRPr="00AF0426" w:rsidRDefault="00A445FB" w:rsidP="00A445FB">
      <w:pPr>
        <w:pBdr>
          <w:top w:val="single" w:sz="4" w:space="0" w:color="auto"/>
          <w:left w:val="single" w:sz="4" w:space="4" w:color="auto"/>
          <w:bottom w:val="single" w:sz="4" w:space="1" w:color="auto"/>
          <w:right w:val="single" w:sz="4" w:space="4" w:color="auto"/>
        </w:pBdr>
        <w:spacing w:before="120" w:after="120"/>
        <w:rPr>
          <w:sz w:val="20"/>
          <w:szCs w:val="20"/>
          <w:lang w:val="en-GB"/>
        </w:rPr>
      </w:pPr>
      <w:r w:rsidRPr="00AF0426">
        <w:rPr>
          <w:sz w:val="20"/>
          <w:szCs w:val="20"/>
          <w:lang w:val="en-GB"/>
        </w:rPr>
        <w:t>The Australian Competition &amp; Consumer Commission (ACCC) has developed this consultation paper to seek the views of stakeholders about the safety standards for corded internal window coverings.</w:t>
      </w:r>
    </w:p>
    <w:p w14:paraId="7E79C8EA" w14:textId="15E40D57" w:rsidR="00734A79" w:rsidRPr="00AF0426" w:rsidRDefault="00A445FB" w:rsidP="00A445FB">
      <w:pPr>
        <w:pBdr>
          <w:top w:val="single" w:sz="4" w:space="0" w:color="auto"/>
          <w:left w:val="single" w:sz="4" w:space="4" w:color="auto"/>
          <w:bottom w:val="single" w:sz="4" w:space="1" w:color="auto"/>
          <w:right w:val="single" w:sz="4" w:space="4" w:color="auto"/>
        </w:pBdr>
        <w:spacing w:before="120" w:after="120"/>
        <w:rPr>
          <w:sz w:val="20"/>
          <w:szCs w:val="20"/>
        </w:rPr>
      </w:pPr>
      <w:r w:rsidRPr="00AF0426">
        <w:rPr>
          <w:sz w:val="20"/>
          <w:szCs w:val="20"/>
        </w:rPr>
        <w:t>© Commonwealth of Australia 20</w:t>
      </w:r>
      <w:r w:rsidR="007A2467">
        <w:rPr>
          <w:sz w:val="20"/>
          <w:szCs w:val="20"/>
        </w:rPr>
        <w:t>21</w:t>
      </w:r>
      <w:r w:rsidRPr="00AF0426">
        <w:rPr>
          <w:sz w:val="20"/>
          <w:szCs w:val="20"/>
        </w:rPr>
        <w:t xml:space="preserve">. </w:t>
      </w:r>
      <w:r w:rsidRPr="00AF0426">
        <w:rPr>
          <w:sz w:val="20"/>
          <w:szCs w:val="20"/>
          <w:lang w:val="en-GB"/>
        </w:rPr>
        <w:t>All material contained within this work is provided under a Creative Commons Attribution 3.0 Australia licence (</w:t>
      </w:r>
      <w:hyperlink r:id="rId14" w:history="1">
        <w:r w:rsidRPr="00AF0426">
          <w:rPr>
            <w:rStyle w:val="Hyperlink"/>
            <w:sz w:val="20"/>
            <w:szCs w:val="20"/>
            <w:lang w:val="en-GB"/>
          </w:rPr>
          <w:t>http://creativecommons.org.au/</w:t>
        </w:r>
      </w:hyperlink>
      <w:r w:rsidRPr="00AF0426">
        <w:rPr>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w:t>
      </w:r>
      <w:r w:rsidR="000A0C4D">
        <w:rPr>
          <w:sz w:val="20"/>
          <w:szCs w:val="20"/>
          <w:lang w:val="en-GB"/>
        </w:rPr>
        <w:t>01.</w:t>
      </w:r>
    </w:p>
    <w:sectPr w:rsidR="00734A79" w:rsidRPr="00AF0426" w:rsidSect="004B25B8">
      <w:footerReference w:type="default" r:id="rId15"/>
      <w:pgSz w:w="11906" w:h="16838"/>
      <w:pgMar w:top="1276" w:right="1440" w:bottom="1440" w:left="1440" w:header="708"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468D" w14:textId="77777777" w:rsidR="003E0C90" w:rsidRDefault="003E0C90" w:rsidP="004B4412">
      <w:pPr>
        <w:spacing w:before="0"/>
      </w:pPr>
      <w:r>
        <w:separator/>
      </w:r>
    </w:p>
  </w:endnote>
  <w:endnote w:type="continuationSeparator" w:id="0">
    <w:p w14:paraId="56949054" w14:textId="77777777" w:rsidR="003E0C90" w:rsidRDefault="003E0C90"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10B3" w14:textId="6AB587DB" w:rsidR="007B579E" w:rsidRPr="000E3A2E" w:rsidRDefault="00C13AFC" w:rsidP="00DF59FF">
    <w:pPr>
      <w:tabs>
        <w:tab w:val="left" w:pos="315"/>
        <w:tab w:val="center" w:pos="4513"/>
        <w:tab w:val="right" w:pos="8505"/>
        <w:tab w:val="right" w:pos="9026"/>
      </w:tabs>
      <w:spacing w:after="120" w:line="276" w:lineRule="auto"/>
      <w:rPr>
        <w:color w:val="51626F" w:themeColor="accent1"/>
        <w:sz w:val="18"/>
      </w:rPr>
    </w:pPr>
    <w:r w:rsidRPr="00C13AFC">
      <w:rPr>
        <w:color w:val="51626F" w:themeColor="accent1"/>
        <w:sz w:val="18"/>
      </w:rPr>
      <w:t>Review of the mandatory safety standard for Projectile Toys</w:t>
    </w:r>
    <w:r>
      <w:rPr>
        <w:color w:val="51626F" w:themeColor="accent1"/>
        <w:sz w:val="18"/>
      </w:rPr>
      <w:tab/>
    </w:r>
    <w:r>
      <w:rPr>
        <w:color w:val="51626F" w:themeColor="accent1"/>
        <w:sz w:val="18"/>
      </w:rPr>
      <w:tab/>
    </w:r>
    <w:r w:rsidR="007B579E" w:rsidRPr="000E3A2E">
      <w:rPr>
        <w:color w:val="51626F" w:themeColor="accent1"/>
        <w:sz w:val="18"/>
      </w:rPr>
      <w:fldChar w:fldCharType="begin"/>
    </w:r>
    <w:r w:rsidR="007B579E" w:rsidRPr="000E3A2E">
      <w:rPr>
        <w:color w:val="51626F" w:themeColor="accent1"/>
        <w:sz w:val="18"/>
      </w:rPr>
      <w:instrText xml:space="preserve"> PAGE   \* MERGEFORMAT </w:instrText>
    </w:r>
    <w:r w:rsidR="007B579E" w:rsidRPr="000E3A2E">
      <w:rPr>
        <w:color w:val="51626F" w:themeColor="accent1"/>
        <w:sz w:val="18"/>
      </w:rPr>
      <w:fldChar w:fldCharType="separate"/>
    </w:r>
    <w:r w:rsidR="00ED61D7">
      <w:rPr>
        <w:noProof/>
        <w:color w:val="51626F" w:themeColor="accent1"/>
        <w:sz w:val="18"/>
      </w:rPr>
      <w:t>4</w:t>
    </w:r>
    <w:r w:rsidR="007B579E" w:rsidRPr="000E3A2E">
      <w:rPr>
        <w:color w:val="51626F" w:themeColor="accent1"/>
        <w:sz w:val="18"/>
      </w:rPr>
      <w:fldChar w:fldCharType="end"/>
    </w:r>
  </w:p>
  <w:p w14:paraId="21F9899B" w14:textId="77777777" w:rsidR="007B579E" w:rsidRPr="000E3A2E" w:rsidRDefault="007B579E" w:rsidP="000E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B978" w14:textId="77777777" w:rsidR="003E0C90" w:rsidRDefault="003E0C90" w:rsidP="004B4412">
      <w:pPr>
        <w:spacing w:before="0"/>
      </w:pPr>
      <w:r>
        <w:separator/>
      </w:r>
    </w:p>
  </w:footnote>
  <w:footnote w:type="continuationSeparator" w:id="0">
    <w:p w14:paraId="49B4D6C6" w14:textId="77777777" w:rsidR="003E0C90" w:rsidRDefault="003E0C90" w:rsidP="004B441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8F4BC9"/>
    <w:multiLevelType w:val="hybridMultilevel"/>
    <w:tmpl w:val="669C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5A04DD6"/>
    <w:multiLevelType w:val="multilevel"/>
    <w:tmpl w:val="08BA21D8"/>
    <w:styleLink w:val="Style1"/>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637781A"/>
    <w:multiLevelType w:val="hybridMultilevel"/>
    <w:tmpl w:val="9EBC1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15:restartNumberingAfterBreak="0">
    <w:nsid w:val="188675E0"/>
    <w:multiLevelType w:val="hybridMultilevel"/>
    <w:tmpl w:val="87C04136"/>
    <w:lvl w:ilvl="0" w:tplc="F7ECB566">
      <w:start w:val="1"/>
      <w:numFmt w:val="decimal"/>
      <w:lvlText w:val="%1."/>
      <w:lvlJc w:val="left"/>
      <w:pPr>
        <w:ind w:left="850" w:hanging="51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1C7B5008"/>
    <w:multiLevelType w:val="hybridMultilevel"/>
    <w:tmpl w:val="37005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F519CE"/>
    <w:multiLevelType w:val="multilevel"/>
    <w:tmpl w:val="BD6661B2"/>
    <w:lvl w:ilvl="0">
      <w:start w:val="1"/>
      <w:numFmt w:val="decimal"/>
      <w:pStyle w:val="Numbered1"/>
      <w:lvlText w:val="%1."/>
      <w:lvlJc w:val="left"/>
      <w:pPr>
        <w:ind w:left="502" w:hanging="360"/>
      </w:pPr>
      <w:rPr>
        <w:rFonts w:hint="default"/>
      </w:rPr>
    </w:lvl>
    <w:lvl w:ilvl="1">
      <w:start w:val="1"/>
      <w:numFmt w:val="lowerLetter"/>
      <w:pStyle w:val="Numbered11"/>
      <w:lvlText w:val="Option 1%2"/>
      <w:lvlJc w:val="left"/>
      <w:pPr>
        <w:ind w:left="792" w:hanging="432"/>
      </w:pPr>
      <w:rPr>
        <w:rFonts w:hint="default"/>
      </w:rPr>
    </w:lvl>
    <w:lvl w:ilvl="2">
      <w:start w:val="1"/>
      <w:numFmt w:val="decimal"/>
      <w:pStyle w:val="Numbered111"/>
      <w:lvlText w:val="%1.%2.%3."/>
      <w:lvlJc w:val="left"/>
      <w:pPr>
        <w:ind w:left="1224" w:hanging="504"/>
      </w:pPr>
      <w:rPr>
        <w:rFonts w:hint="default"/>
      </w:rPr>
    </w:lvl>
    <w:lvl w:ilvl="3">
      <w:start w:val="1"/>
      <w:numFmt w:val="decimal"/>
      <w:pStyle w:val="Numbered1111"/>
      <w:lvlText w:val="%1.%2.%3.%4."/>
      <w:lvlJc w:val="left"/>
      <w:pPr>
        <w:ind w:left="1728" w:hanging="648"/>
      </w:pPr>
      <w:rPr>
        <w:rFonts w:hint="default"/>
      </w:rPr>
    </w:lvl>
    <w:lvl w:ilvl="4">
      <w:start w:val="1"/>
      <w:numFmt w:val="decimal"/>
      <w:pStyle w:val="Numbered11111"/>
      <w:lvlText w:val="%1.%2.%3.%4.%5."/>
      <w:lvlJc w:val="left"/>
      <w:pPr>
        <w:ind w:left="2232" w:hanging="792"/>
      </w:pPr>
      <w:rPr>
        <w:rFonts w:hint="default"/>
      </w:rPr>
    </w:lvl>
    <w:lvl w:ilvl="5">
      <w:start w:val="1"/>
      <w:numFmt w:val="decimal"/>
      <w:pStyle w:val="Numbered111111"/>
      <w:lvlText w:val="%1.%2.%3.%4.%5.%6."/>
      <w:lvlJc w:val="left"/>
      <w:pPr>
        <w:ind w:left="2736" w:hanging="936"/>
      </w:pPr>
      <w:rPr>
        <w:rFonts w:hint="default"/>
      </w:rPr>
    </w:lvl>
    <w:lvl w:ilvl="6">
      <w:start w:val="1"/>
      <w:numFmt w:val="decimal"/>
      <w:pStyle w:val="Numbered1111111"/>
      <w:lvlText w:val="%1.%2.%3.%4.%5.%6.%7."/>
      <w:lvlJc w:val="left"/>
      <w:pPr>
        <w:ind w:left="3240" w:hanging="1080"/>
      </w:pPr>
      <w:rPr>
        <w:rFonts w:hint="default"/>
      </w:rPr>
    </w:lvl>
    <w:lvl w:ilvl="7">
      <w:start w:val="1"/>
      <w:numFmt w:val="decimal"/>
      <w:pStyle w:val="Numbered11111111"/>
      <w:lvlText w:val="%1.%2.%3.%4.%5.%6.%7.%8."/>
      <w:lvlJc w:val="left"/>
      <w:pPr>
        <w:ind w:left="3744" w:hanging="1224"/>
      </w:pPr>
      <w:rPr>
        <w:rFonts w:hint="default"/>
      </w:rPr>
    </w:lvl>
    <w:lvl w:ilvl="8">
      <w:start w:val="1"/>
      <w:numFmt w:val="decimal"/>
      <w:pStyle w:val="Numbered111111111"/>
      <w:lvlText w:val="%1.%2.%3.%4.%5.%6.%7.%8.%9."/>
      <w:lvlJc w:val="left"/>
      <w:pPr>
        <w:ind w:left="4320" w:hanging="1440"/>
      </w:pPr>
      <w:rPr>
        <w:rFonts w:hint="default"/>
      </w:rPr>
    </w:lvl>
  </w:abstractNum>
  <w:abstractNum w:abstractNumId="18" w15:restartNumberingAfterBreak="0">
    <w:nsid w:val="2842190A"/>
    <w:multiLevelType w:val="hybridMultilevel"/>
    <w:tmpl w:val="98B60974"/>
    <w:lvl w:ilvl="0" w:tplc="C1708D7E">
      <w:start w:val="1"/>
      <w:numFmt w:val="lowerLetter"/>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4E524B"/>
    <w:multiLevelType w:val="hybridMultilevel"/>
    <w:tmpl w:val="ACF83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1"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15:restartNumberingAfterBreak="0">
    <w:nsid w:val="38BB1534"/>
    <w:multiLevelType w:val="hybridMultilevel"/>
    <w:tmpl w:val="29ECA0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D33128"/>
    <w:multiLevelType w:val="hybridMultilevel"/>
    <w:tmpl w:val="2A042B40"/>
    <w:lvl w:ilvl="0" w:tplc="133E763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15:restartNumberingAfterBreak="0">
    <w:nsid w:val="5A647AA2"/>
    <w:multiLevelType w:val="hybridMultilevel"/>
    <w:tmpl w:val="DD72E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2" w15:restartNumberingAfterBreak="0">
    <w:nsid w:val="6FB11FBC"/>
    <w:multiLevelType w:val="hybridMultilevel"/>
    <w:tmpl w:val="5BF8C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C5270D"/>
    <w:multiLevelType w:val="hybridMultilevel"/>
    <w:tmpl w:val="9CCCA84E"/>
    <w:lvl w:ilvl="0" w:tplc="5BC2B3E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5" w15:restartNumberingAfterBreak="0">
    <w:nsid w:val="72591F8C"/>
    <w:multiLevelType w:val="hybridMultilevel"/>
    <w:tmpl w:val="B3B81652"/>
    <w:lvl w:ilvl="0" w:tplc="76FE7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7"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8" w15:restartNumberingAfterBreak="0">
    <w:nsid w:val="7A655457"/>
    <w:multiLevelType w:val="hybridMultilevel"/>
    <w:tmpl w:val="9BD4878C"/>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9"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0"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0"/>
  </w:num>
  <w:num w:numId="3">
    <w:abstractNumId w:val="7"/>
  </w:num>
  <w:num w:numId="4">
    <w:abstractNumId w:val="6"/>
  </w:num>
  <w:num w:numId="5">
    <w:abstractNumId w:val="5"/>
  </w:num>
  <w:num w:numId="6">
    <w:abstractNumId w:val="4"/>
  </w:num>
  <w:num w:numId="7">
    <w:abstractNumId w:val="1"/>
  </w:num>
  <w:num w:numId="8">
    <w:abstractNumId w:val="0"/>
  </w:num>
  <w:num w:numId="9">
    <w:abstractNumId w:val="31"/>
  </w:num>
  <w:num w:numId="10">
    <w:abstractNumId w:val="23"/>
  </w:num>
  <w:num w:numId="11">
    <w:abstractNumId w:val="9"/>
  </w:num>
  <w:num w:numId="12">
    <w:abstractNumId w:val="17"/>
  </w:num>
  <w:num w:numId="13">
    <w:abstractNumId w:val="21"/>
  </w:num>
  <w:num w:numId="14">
    <w:abstractNumId w:val="2"/>
  </w:num>
  <w:num w:numId="15">
    <w:abstractNumId w:val="34"/>
  </w:num>
  <w:num w:numId="16">
    <w:abstractNumId w:val="39"/>
  </w:num>
  <w:num w:numId="17">
    <w:abstractNumId w:val="37"/>
  </w:num>
  <w:num w:numId="18">
    <w:abstractNumId w:val="27"/>
  </w:num>
  <w:num w:numId="19">
    <w:abstractNumId w:val="20"/>
  </w:num>
  <w:num w:numId="20">
    <w:abstractNumId w:val="24"/>
  </w:num>
  <w:num w:numId="21">
    <w:abstractNumId w:val="36"/>
  </w:num>
  <w:num w:numId="22">
    <w:abstractNumId w:val="29"/>
  </w:num>
  <w:num w:numId="23">
    <w:abstractNumId w:val="8"/>
  </w:num>
  <w:num w:numId="24">
    <w:abstractNumId w:val="3"/>
  </w:num>
  <w:num w:numId="25">
    <w:abstractNumId w:val="25"/>
  </w:num>
  <w:num w:numId="26">
    <w:abstractNumId w:val="14"/>
  </w:num>
  <w:num w:numId="27">
    <w:abstractNumId w:val="30"/>
  </w:num>
  <w:num w:numId="28">
    <w:abstractNumId w:val="12"/>
  </w:num>
  <w:num w:numId="29">
    <w:abstractNumId w:val="16"/>
  </w:num>
  <w:num w:numId="30">
    <w:abstractNumId w:val="32"/>
  </w:num>
  <w:num w:numId="31">
    <w:abstractNumId w:val="13"/>
  </w:num>
  <w:num w:numId="32">
    <w:abstractNumId w:val="17"/>
  </w:num>
  <w:num w:numId="33">
    <w:abstractNumId w:val="26"/>
  </w:num>
  <w:num w:numId="34">
    <w:abstractNumId w:val="28"/>
  </w:num>
  <w:num w:numId="35">
    <w:abstractNumId w:val="15"/>
  </w:num>
  <w:num w:numId="36">
    <w:abstractNumId w:val="22"/>
  </w:num>
  <w:num w:numId="37">
    <w:abstractNumId w:val="18"/>
  </w:num>
  <w:num w:numId="38">
    <w:abstractNumId w:val="33"/>
  </w:num>
  <w:num w:numId="39">
    <w:abstractNumId w:val="38"/>
  </w:num>
  <w:num w:numId="40">
    <w:abstractNumId w:val="35"/>
  </w:num>
  <w:num w:numId="41">
    <w:abstractNumId w:val="19"/>
  </w:num>
  <w:num w:numId="4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name" w:val="H:\trimdata\TRIM\TEMP\HPTRIM.4256\D16 149933  CPS - SP - CIWC - Consultation paper.DOCX"/>
  </w:docVars>
  <w:rsids>
    <w:rsidRoot w:val="007F6D3C"/>
    <w:rsid w:val="00001572"/>
    <w:rsid w:val="00001727"/>
    <w:rsid w:val="00002D4D"/>
    <w:rsid w:val="0000569E"/>
    <w:rsid w:val="0000655F"/>
    <w:rsid w:val="00010109"/>
    <w:rsid w:val="00011317"/>
    <w:rsid w:val="00011B4D"/>
    <w:rsid w:val="00013343"/>
    <w:rsid w:val="00013965"/>
    <w:rsid w:val="00016689"/>
    <w:rsid w:val="00020B10"/>
    <w:rsid w:val="0002115F"/>
    <w:rsid w:val="00021202"/>
    <w:rsid w:val="00021392"/>
    <w:rsid w:val="00021C0A"/>
    <w:rsid w:val="000225C4"/>
    <w:rsid w:val="000243A8"/>
    <w:rsid w:val="0002445B"/>
    <w:rsid w:val="000246E3"/>
    <w:rsid w:val="00027355"/>
    <w:rsid w:val="00027496"/>
    <w:rsid w:val="00031D02"/>
    <w:rsid w:val="00031D4B"/>
    <w:rsid w:val="00035093"/>
    <w:rsid w:val="0003578C"/>
    <w:rsid w:val="00037AC7"/>
    <w:rsid w:val="00041E51"/>
    <w:rsid w:val="0005222C"/>
    <w:rsid w:val="000534A4"/>
    <w:rsid w:val="0005363D"/>
    <w:rsid w:val="000550F7"/>
    <w:rsid w:val="00055D80"/>
    <w:rsid w:val="00060850"/>
    <w:rsid w:val="00061686"/>
    <w:rsid w:val="00063247"/>
    <w:rsid w:val="00063DB8"/>
    <w:rsid w:val="00065551"/>
    <w:rsid w:val="00067864"/>
    <w:rsid w:val="00067BBF"/>
    <w:rsid w:val="00070A23"/>
    <w:rsid w:val="00070F9F"/>
    <w:rsid w:val="0007137B"/>
    <w:rsid w:val="00071F8F"/>
    <w:rsid w:val="00072A64"/>
    <w:rsid w:val="00074927"/>
    <w:rsid w:val="00074ADB"/>
    <w:rsid w:val="00074EB6"/>
    <w:rsid w:val="00076858"/>
    <w:rsid w:val="000771AB"/>
    <w:rsid w:val="000773E4"/>
    <w:rsid w:val="00080425"/>
    <w:rsid w:val="00081601"/>
    <w:rsid w:val="000816A3"/>
    <w:rsid w:val="00081FAA"/>
    <w:rsid w:val="00085247"/>
    <w:rsid w:val="00085663"/>
    <w:rsid w:val="00085D7F"/>
    <w:rsid w:val="00085E36"/>
    <w:rsid w:val="00085EBF"/>
    <w:rsid w:val="00086DDC"/>
    <w:rsid w:val="00086E9F"/>
    <w:rsid w:val="00087AEA"/>
    <w:rsid w:val="00090F4C"/>
    <w:rsid w:val="00091D49"/>
    <w:rsid w:val="00092621"/>
    <w:rsid w:val="00095445"/>
    <w:rsid w:val="00095F8D"/>
    <w:rsid w:val="00096F3E"/>
    <w:rsid w:val="0009731C"/>
    <w:rsid w:val="00097539"/>
    <w:rsid w:val="000A007E"/>
    <w:rsid w:val="000A077C"/>
    <w:rsid w:val="000A0C4D"/>
    <w:rsid w:val="000A1F0D"/>
    <w:rsid w:val="000A23FF"/>
    <w:rsid w:val="000A330A"/>
    <w:rsid w:val="000A3458"/>
    <w:rsid w:val="000A5DCA"/>
    <w:rsid w:val="000A7595"/>
    <w:rsid w:val="000A795D"/>
    <w:rsid w:val="000B0B0A"/>
    <w:rsid w:val="000B0B28"/>
    <w:rsid w:val="000B0C20"/>
    <w:rsid w:val="000B12C0"/>
    <w:rsid w:val="000B3688"/>
    <w:rsid w:val="000B55D1"/>
    <w:rsid w:val="000C0BE7"/>
    <w:rsid w:val="000C2B9B"/>
    <w:rsid w:val="000C59D1"/>
    <w:rsid w:val="000C63BB"/>
    <w:rsid w:val="000C753C"/>
    <w:rsid w:val="000D122C"/>
    <w:rsid w:val="000D3F2F"/>
    <w:rsid w:val="000D4E0A"/>
    <w:rsid w:val="000D5AA5"/>
    <w:rsid w:val="000D7EEC"/>
    <w:rsid w:val="000E1819"/>
    <w:rsid w:val="000E3A2E"/>
    <w:rsid w:val="000E3FF6"/>
    <w:rsid w:val="000E5864"/>
    <w:rsid w:val="000E67AA"/>
    <w:rsid w:val="000E6C72"/>
    <w:rsid w:val="000F03B7"/>
    <w:rsid w:val="000F0452"/>
    <w:rsid w:val="000F2368"/>
    <w:rsid w:val="000F2989"/>
    <w:rsid w:val="000F3416"/>
    <w:rsid w:val="000F3533"/>
    <w:rsid w:val="000F3E93"/>
    <w:rsid w:val="000F6565"/>
    <w:rsid w:val="000F68D1"/>
    <w:rsid w:val="000F6F89"/>
    <w:rsid w:val="000F7B20"/>
    <w:rsid w:val="0010032B"/>
    <w:rsid w:val="001043AD"/>
    <w:rsid w:val="001062B8"/>
    <w:rsid w:val="0011064B"/>
    <w:rsid w:val="00110A40"/>
    <w:rsid w:val="00111517"/>
    <w:rsid w:val="001121CD"/>
    <w:rsid w:val="00112516"/>
    <w:rsid w:val="00114101"/>
    <w:rsid w:val="00115C87"/>
    <w:rsid w:val="00115F7C"/>
    <w:rsid w:val="00116EB2"/>
    <w:rsid w:val="00117D73"/>
    <w:rsid w:val="00120BB4"/>
    <w:rsid w:val="00120BCE"/>
    <w:rsid w:val="00121338"/>
    <w:rsid w:val="0012182A"/>
    <w:rsid w:val="001234FF"/>
    <w:rsid w:val="00124609"/>
    <w:rsid w:val="0012694E"/>
    <w:rsid w:val="00127DE4"/>
    <w:rsid w:val="00130F7F"/>
    <w:rsid w:val="00133735"/>
    <w:rsid w:val="001371ED"/>
    <w:rsid w:val="001406A2"/>
    <w:rsid w:val="00141C65"/>
    <w:rsid w:val="00143A4E"/>
    <w:rsid w:val="0014477C"/>
    <w:rsid w:val="0014747A"/>
    <w:rsid w:val="00147757"/>
    <w:rsid w:val="00147C3D"/>
    <w:rsid w:val="00147D8C"/>
    <w:rsid w:val="00150235"/>
    <w:rsid w:val="00150457"/>
    <w:rsid w:val="0015238F"/>
    <w:rsid w:val="00153458"/>
    <w:rsid w:val="00153D76"/>
    <w:rsid w:val="001545B5"/>
    <w:rsid w:val="001545CA"/>
    <w:rsid w:val="00155DEC"/>
    <w:rsid w:val="00155F07"/>
    <w:rsid w:val="001573E4"/>
    <w:rsid w:val="00160756"/>
    <w:rsid w:val="00161149"/>
    <w:rsid w:val="001613F9"/>
    <w:rsid w:val="001631E5"/>
    <w:rsid w:val="0016501B"/>
    <w:rsid w:val="001652D4"/>
    <w:rsid w:val="001654BC"/>
    <w:rsid w:val="00165FBE"/>
    <w:rsid w:val="0016753A"/>
    <w:rsid w:val="00167865"/>
    <w:rsid w:val="001679B6"/>
    <w:rsid w:val="00171212"/>
    <w:rsid w:val="0017232E"/>
    <w:rsid w:val="00173B17"/>
    <w:rsid w:val="00174102"/>
    <w:rsid w:val="001747A2"/>
    <w:rsid w:val="00175566"/>
    <w:rsid w:val="001756A5"/>
    <w:rsid w:val="001776E4"/>
    <w:rsid w:val="00180157"/>
    <w:rsid w:val="00181223"/>
    <w:rsid w:val="00181AE9"/>
    <w:rsid w:val="00181F41"/>
    <w:rsid w:val="0018246E"/>
    <w:rsid w:val="00183271"/>
    <w:rsid w:val="00184B57"/>
    <w:rsid w:val="00184CE7"/>
    <w:rsid w:val="00186F77"/>
    <w:rsid w:val="001926A4"/>
    <w:rsid w:val="001948CA"/>
    <w:rsid w:val="00194DB9"/>
    <w:rsid w:val="00195128"/>
    <w:rsid w:val="00196118"/>
    <w:rsid w:val="001972D5"/>
    <w:rsid w:val="00197A59"/>
    <w:rsid w:val="001A15AC"/>
    <w:rsid w:val="001A2030"/>
    <w:rsid w:val="001A212F"/>
    <w:rsid w:val="001A42C7"/>
    <w:rsid w:val="001A433D"/>
    <w:rsid w:val="001A5C7C"/>
    <w:rsid w:val="001A6A10"/>
    <w:rsid w:val="001A6E3A"/>
    <w:rsid w:val="001B14AC"/>
    <w:rsid w:val="001B1AE1"/>
    <w:rsid w:val="001B325E"/>
    <w:rsid w:val="001B3E6F"/>
    <w:rsid w:val="001B45A0"/>
    <w:rsid w:val="001B6592"/>
    <w:rsid w:val="001B7074"/>
    <w:rsid w:val="001B717A"/>
    <w:rsid w:val="001B71F2"/>
    <w:rsid w:val="001C0837"/>
    <w:rsid w:val="001C0938"/>
    <w:rsid w:val="001C14CE"/>
    <w:rsid w:val="001C18EE"/>
    <w:rsid w:val="001C2062"/>
    <w:rsid w:val="001C61E3"/>
    <w:rsid w:val="001C6D95"/>
    <w:rsid w:val="001C7E27"/>
    <w:rsid w:val="001D055E"/>
    <w:rsid w:val="001D0ED0"/>
    <w:rsid w:val="001D0FEC"/>
    <w:rsid w:val="001D4587"/>
    <w:rsid w:val="001D50EF"/>
    <w:rsid w:val="001D70D2"/>
    <w:rsid w:val="001E03DD"/>
    <w:rsid w:val="001E109A"/>
    <w:rsid w:val="001E168C"/>
    <w:rsid w:val="001E1724"/>
    <w:rsid w:val="001E1C82"/>
    <w:rsid w:val="001E3E7F"/>
    <w:rsid w:val="001E45A6"/>
    <w:rsid w:val="001E4759"/>
    <w:rsid w:val="001E475F"/>
    <w:rsid w:val="001E54F9"/>
    <w:rsid w:val="001E69DC"/>
    <w:rsid w:val="001E6E8D"/>
    <w:rsid w:val="001E7CB0"/>
    <w:rsid w:val="001F0910"/>
    <w:rsid w:val="001F2232"/>
    <w:rsid w:val="001F45A4"/>
    <w:rsid w:val="001F472F"/>
    <w:rsid w:val="001F492E"/>
    <w:rsid w:val="001F4950"/>
    <w:rsid w:val="001F50CF"/>
    <w:rsid w:val="001F5836"/>
    <w:rsid w:val="001F6DA3"/>
    <w:rsid w:val="0020106B"/>
    <w:rsid w:val="002024AD"/>
    <w:rsid w:val="00203185"/>
    <w:rsid w:val="002045AE"/>
    <w:rsid w:val="00205303"/>
    <w:rsid w:val="00205D73"/>
    <w:rsid w:val="00207B52"/>
    <w:rsid w:val="002113DA"/>
    <w:rsid w:val="00211651"/>
    <w:rsid w:val="00211F3E"/>
    <w:rsid w:val="00212372"/>
    <w:rsid w:val="00212400"/>
    <w:rsid w:val="0021271D"/>
    <w:rsid w:val="00212737"/>
    <w:rsid w:val="00213E9D"/>
    <w:rsid w:val="00214C39"/>
    <w:rsid w:val="002175B7"/>
    <w:rsid w:val="00217A6B"/>
    <w:rsid w:val="00217B90"/>
    <w:rsid w:val="00217D25"/>
    <w:rsid w:val="0022025A"/>
    <w:rsid w:val="00220FD6"/>
    <w:rsid w:val="00221F34"/>
    <w:rsid w:val="0022228C"/>
    <w:rsid w:val="0022316E"/>
    <w:rsid w:val="00224742"/>
    <w:rsid w:val="00224D2B"/>
    <w:rsid w:val="00224DB9"/>
    <w:rsid w:val="002268C2"/>
    <w:rsid w:val="00226B1E"/>
    <w:rsid w:val="00227B16"/>
    <w:rsid w:val="00230D10"/>
    <w:rsid w:val="00232927"/>
    <w:rsid w:val="002341CF"/>
    <w:rsid w:val="002343E3"/>
    <w:rsid w:val="00234E2B"/>
    <w:rsid w:val="00240DE3"/>
    <w:rsid w:val="0024472E"/>
    <w:rsid w:val="0024642F"/>
    <w:rsid w:val="002472CB"/>
    <w:rsid w:val="00247C4B"/>
    <w:rsid w:val="00247C58"/>
    <w:rsid w:val="002506F8"/>
    <w:rsid w:val="00251745"/>
    <w:rsid w:val="00251DD0"/>
    <w:rsid w:val="00253C9E"/>
    <w:rsid w:val="002545EC"/>
    <w:rsid w:val="0025566D"/>
    <w:rsid w:val="00257998"/>
    <w:rsid w:val="002612A0"/>
    <w:rsid w:val="00263AC0"/>
    <w:rsid w:val="00263CE7"/>
    <w:rsid w:val="00264AE4"/>
    <w:rsid w:val="00264EEC"/>
    <w:rsid w:val="0026772D"/>
    <w:rsid w:val="00270EB8"/>
    <w:rsid w:val="00271864"/>
    <w:rsid w:val="00272145"/>
    <w:rsid w:val="00272EC5"/>
    <w:rsid w:val="00273301"/>
    <w:rsid w:val="00274235"/>
    <w:rsid w:val="002747CF"/>
    <w:rsid w:val="00274E9B"/>
    <w:rsid w:val="002753A9"/>
    <w:rsid w:val="00275B74"/>
    <w:rsid w:val="00277145"/>
    <w:rsid w:val="002830A4"/>
    <w:rsid w:val="00283D20"/>
    <w:rsid w:val="0028459A"/>
    <w:rsid w:val="00286874"/>
    <w:rsid w:val="00287455"/>
    <w:rsid w:val="0028754A"/>
    <w:rsid w:val="002875C8"/>
    <w:rsid w:val="00290BBC"/>
    <w:rsid w:val="00291118"/>
    <w:rsid w:val="00291CE8"/>
    <w:rsid w:val="00292CCE"/>
    <w:rsid w:val="00293AA9"/>
    <w:rsid w:val="00293BEA"/>
    <w:rsid w:val="00293D8D"/>
    <w:rsid w:val="00293FC7"/>
    <w:rsid w:val="002941A2"/>
    <w:rsid w:val="00296B65"/>
    <w:rsid w:val="002973BE"/>
    <w:rsid w:val="002A09C3"/>
    <w:rsid w:val="002A2135"/>
    <w:rsid w:val="002A44D2"/>
    <w:rsid w:val="002A4762"/>
    <w:rsid w:val="002A4CB2"/>
    <w:rsid w:val="002A65A5"/>
    <w:rsid w:val="002A7DEF"/>
    <w:rsid w:val="002B0866"/>
    <w:rsid w:val="002B22AC"/>
    <w:rsid w:val="002B23B3"/>
    <w:rsid w:val="002B335D"/>
    <w:rsid w:val="002B390D"/>
    <w:rsid w:val="002B46CC"/>
    <w:rsid w:val="002B5E90"/>
    <w:rsid w:val="002B6C56"/>
    <w:rsid w:val="002B708C"/>
    <w:rsid w:val="002C1BE9"/>
    <w:rsid w:val="002C224D"/>
    <w:rsid w:val="002C4B98"/>
    <w:rsid w:val="002C4BA5"/>
    <w:rsid w:val="002C4C7B"/>
    <w:rsid w:val="002C5653"/>
    <w:rsid w:val="002C58C2"/>
    <w:rsid w:val="002C58D9"/>
    <w:rsid w:val="002C6BFF"/>
    <w:rsid w:val="002C7CCE"/>
    <w:rsid w:val="002D0C10"/>
    <w:rsid w:val="002D0F4E"/>
    <w:rsid w:val="002D126F"/>
    <w:rsid w:val="002D5B30"/>
    <w:rsid w:val="002D6D7F"/>
    <w:rsid w:val="002E12CD"/>
    <w:rsid w:val="002E28CB"/>
    <w:rsid w:val="002E3E0D"/>
    <w:rsid w:val="002E4668"/>
    <w:rsid w:val="002E53D9"/>
    <w:rsid w:val="002E6BF7"/>
    <w:rsid w:val="002E6DEB"/>
    <w:rsid w:val="002E7AF8"/>
    <w:rsid w:val="002E7C91"/>
    <w:rsid w:val="002F0EA9"/>
    <w:rsid w:val="002F1823"/>
    <w:rsid w:val="002F1B7A"/>
    <w:rsid w:val="002F2FBC"/>
    <w:rsid w:val="002F633D"/>
    <w:rsid w:val="002F7986"/>
    <w:rsid w:val="00302B40"/>
    <w:rsid w:val="00303C4A"/>
    <w:rsid w:val="00304A8D"/>
    <w:rsid w:val="00304B61"/>
    <w:rsid w:val="003053CF"/>
    <w:rsid w:val="00305EB4"/>
    <w:rsid w:val="0030616B"/>
    <w:rsid w:val="00306ED2"/>
    <w:rsid w:val="003079A9"/>
    <w:rsid w:val="00307F6D"/>
    <w:rsid w:val="00310F43"/>
    <w:rsid w:val="003125D1"/>
    <w:rsid w:val="00312BA0"/>
    <w:rsid w:val="00313584"/>
    <w:rsid w:val="00313E7C"/>
    <w:rsid w:val="003153D2"/>
    <w:rsid w:val="003177A2"/>
    <w:rsid w:val="003222DA"/>
    <w:rsid w:val="003239E5"/>
    <w:rsid w:val="003245DD"/>
    <w:rsid w:val="00324E50"/>
    <w:rsid w:val="003256E2"/>
    <w:rsid w:val="003271B5"/>
    <w:rsid w:val="00331264"/>
    <w:rsid w:val="00334C8D"/>
    <w:rsid w:val="00336146"/>
    <w:rsid w:val="00340655"/>
    <w:rsid w:val="00341BE4"/>
    <w:rsid w:val="00344617"/>
    <w:rsid w:val="00344A7B"/>
    <w:rsid w:val="00344DA3"/>
    <w:rsid w:val="003459E6"/>
    <w:rsid w:val="003471F7"/>
    <w:rsid w:val="00347E13"/>
    <w:rsid w:val="0035043B"/>
    <w:rsid w:val="00350C24"/>
    <w:rsid w:val="003518B3"/>
    <w:rsid w:val="003532C9"/>
    <w:rsid w:val="003546CF"/>
    <w:rsid w:val="00355310"/>
    <w:rsid w:val="00355FE0"/>
    <w:rsid w:val="0035600D"/>
    <w:rsid w:val="00361EAC"/>
    <w:rsid w:val="0036434E"/>
    <w:rsid w:val="00366B16"/>
    <w:rsid w:val="0036764D"/>
    <w:rsid w:val="003709EB"/>
    <w:rsid w:val="003714CC"/>
    <w:rsid w:val="00371BB1"/>
    <w:rsid w:val="00371DE5"/>
    <w:rsid w:val="003732C4"/>
    <w:rsid w:val="003749DC"/>
    <w:rsid w:val="00374DE4"/>
    <w:rsid w:val="003750C8"/>
    <w:rsid w:val="00375D71"/>
    <w:rsid w:val="00380209"/>
    <w:rsid w:val="00382E44"/>
    <w:rsid w:val="003831D7"/>
    <w:rsid w:val="00383309"/>
    <w:rsid w:val="00383576"/>
    <w:rsid w:val="003846F1"/>
    <w:rsid w:val="0038480E"/>
    <w:rsid w:val="00384B64"/>
    <w:rsid w:val="003855CE"/>
    <w:rsid w:val="00391DFF"/>
    <w:rsid w:val="00394A36"/>
    <w:rsid w:val="003950BB"/>
    <w:rsid w:val="00396323"/>
    <w:rsid w:val="0039641F"/>
    <w:rsid w:val="0039650F"/>
    <w:rsid w:val="003A224B"/>
    <w:rsid w:val="003A3865"/>
    <w:rsid w:val="003A673F"/>
    <w:rsid w:val="003A685C"/>
    <w:rsid w:val="003A6B5E"/>
    <w:rsid w:val="003B2122"/>
    <w:rsid w:val="003B4765"/>
    <w:rsid w:val="003B53C7"/>
    <w:rsid w:val="003B555F"/>
    <w:rsid w:val="003B5A70"/>
    <w:rsid w:val="003B69C3"/>
    <w:rsid w:val="003C0954"/>
    <w:rsid w:val="003C0A8B"/>
    <w:rsid w:val="003C0E45"/>
    <w:rsid w:val="003C290E"/>
    <w:rsid w:val="003C34E3"/>
    <w:rsid w:val="003C3BD9"/>
    <w:rsid w:val="003C610B"/>
    <w:rsid w:val="003C6469"/>
    <w:rsid w:val="003C795D"/>
    <w:rsid w:val="003D0D6B"/>
    <w:rsid w:val="003D2060"/>
    <w:rsid w:val="003D3387"/>
    <w:rsid w:val="003D4F76"/>
    <w:rsid w:val="003D521B"/>
    <w:rsid w:val="003D559B"/>
    <w:rsid w:val="003D62A0"/>
    <w:rsid w:val="003D6684"/>
    <w:rsid w:val="003D688D"/>
    <w:rsid w:val="003D6BAA"/>
    <w:rsid w:val="003D6EC9"/>
    <w:rsid w:val="003D7402"/>
    <w:rsid w:val="003D778B"/>
    <w:rsid w:val="003D7F32"/>
    <w:rsid w:val="003E0C90"/>
    <w:rsid w:val="003E4E35"/>
    <w:rsid w:val="003F0089"/>
    <w:rsid w:val="003F37C2"/>
    <w:rsid w:val="003F4FCE"/>
    <w:rsid w:val="003F5C3C"/>
    <w:rsid w:val="003F64BC"/>
    <w:rsid w:val="003F7F52"/>
    <w:rsid w:val="0040000C"/>
    <w:rsid w:val="0040144C"/>
    <w:rsid w:val="004029EC"/>
    <w:rsid w:val="00402A76"/>
    <w:rsid w:val="00402C37"/>
    <w:rsid w:val="00411751"/>
    <w:rsid w:val="00413EDA"/>
    <w:rsid w:val="004155AA"/>
    <w:rsid w:val="00415BF0"/>
    <w:rsid w:val="004169B2"/>
    <w:rsid w:val="0042061F"/>
    <w:rsid w:val="00420DEA"/>
    <w:rsid w:val="00422245"/>
    <w:rsid w:val="00422850"/>
    <w:rsid w:val="00422A0C"/>
    <w:rsid w:val="00422E1C"/>
    <w:rsid w:val="00423433"/>
    <w:rsid w:val="004246F1"/>
    <w:rsid w:val="004258D5"/>
    <w:rsid w:val="0042692F"/>
    <w:rsid w:val="00426B93"/>
    <w:rsid w:val="00427475"/>
    <w:rsid w:val="00427B43"/>
    <w:rsid w:val="00427E40"/>
    <w:rsid w:val="004307F7"/>
    <w:rsid w:val="00430A4C"/>
    <w:rsid w:val="004329BD"/>
    <w:rsid w:val="00437208"/>
    <w:rsid w:val="0044081D"/>
    <w:rsid w:val="00441D43"/>
    <w:rsid w:val="00444543"/>
    <w:rsid w:val="00445E35"/>
    <w:rsid w:val="00446407"/>
    <w:rsid w:val="00446DC4"/>
    <w:rsid w:val="0044785A"/>
    <w:rsid w:val="004507C9"/>
    <w:rsid w:val="00451F49"/>
    <w:rsid w:val="00452956"/>
    <w:rsid w:val="00452C22"/>
    <w:rsid w:val="00453DC1"/>
    <w:rsid w:val="00454460"/>
    <w:rsid w:val="004551FA"/>
    <w:rsid w:val="004559DF"/>
    <w:rsid w:val="00455CB2"/>
    <w:rsid w:val="00456B48"/>
    <w:rsid w:val="00460059"/>
    <w:rsid w:val="0046209F"/>
    <w:rsid w:val="0046292D"/>
    <w:rsid w:val="004632A1"/>
    <w:rsid w:val="0046363B"/>
    <w:rsid w:val="00465E44"/>
    <w:rsid w:val="00465FE9"/>
    <w:rsid w:val="00471A32"/>
    <w:rsid w:val="00472A24"/>
    <w:rsid w:val="00472C72"/>
    <w:rsid w:val="004732E2"/>
    <w:rsid w:val="00473C83"/>
    <w:rsid w:val="00475DDE"/>
    <w:rsid w:val="00475E78"/>
    <w:rsid w:val="00480B4B"/>
    <w:rsid w:val="0048508D"/>
    <w:rsid w:val="00485DC4"/>
    <w:rsid w:val="00486EF8"/>
    <w:rsid w:val="0048700B"/>
    <w:rsid w:val="00487D00"/>
    <w:rsid w:val="00491AA9"/>
    <w:rsid w:val="00491B27"/>
    <w:rsid w:val="00492744"/>
    <w:rsid w:val="00492CD1"/>
    <w:rsid w:val="0049308C"/>
    <w:rsid w:val="00494512"/>
    <w:rsid w:val="0049456B"/>
    <w:rsid w:val="00495406"/>
    <w:rsid w:val="004969F7"/>
    <w:rsid w:val="00497C4B"/>
    <w:rsid w:val="004A0C6D"/>
    <w:rsid w:val="004A16D2"/>
    <w:rsid w:val="004A1EBF"/>
    <w:rsid w:val="004A257E"/>
    <w:rsid w:val="004A2FE5"/>
    <w:rsid w:val="004A35AC"/>
    <w:rsid w:val="004A4937"/>
    <w:rsid w:val="004A536F"/>
    <w:rsid w:val="004A552F"/>
    <w:rsid w:val="004A660F"/>
    <w:rsid w:val="004A70D3"/>
    <w:rsid w:val="004B12B9"/>
    <w:rsid w:val="004B1417"/>
    <w:rsid w:val="004B25B8"/>
    <w:rsid w:val="004B387D"/>
    <w:rsid w:val="004B4412"/>
    <w:rsid w:val="004B6B25"/>
    <w:rsid w:val="004C0E02"/>
    <w:rsid w:val="004C1AEF"/>
    <w:rsid w:val="004C348C"/>
    <w:rsid w:val="004C4847"/>
    <w:rsid w:val="004C5CBE"/>
    <w:rsid w:val="004D03B9"/>
    <w:rsid w:val="004D0677"/>
    <w:rsid w:val="004D0851"/>
    <w:rsid w:val="004D1E7B"/>
    <w:rsid w:val="004D227B"/>
    <w:rsid w:val="004D26A5"/>
    <w:rsid w:val="004D5476"/>
    <w:rsid w:val="004D55BA"/>
    <w:rsid w:val="004D591B"/>
    <w:rsid w:val="004E009C"/>
    <w:rsid w:val="004E1996"/>
    <w:rsid w:val="004E3B6B"/>
    <w:rsid w:val="004E47DC"/>
    <w:rsid w:val="004E5667"/>
    <w:rsid w:val="004E5ECB"/>
    <w:rsid w:val="004E6786"/>
    <w:rsid w:val="004F1FF9"/>
    <w:rsid w:val="004F37AD"/>
    <w:rsid w:val="004F5F42"/>
    <w:rsid w:val="004F6DD4"/>
    <w:rsid w:val="004F7466"/>
    <w:rsid w:val="00500563"/>
    <w:rsid w:val="0050106E"/>
    <w:rsid w:val="00501A2A"/>
    <w:rsid w:val="00501D3B"/>
    <w:rsid w:val="00502561"/>
    <w:rsid w:val="005038DB"/>
    <w:rsid w:val="0050503F"/>
    <w:rsid w:val="00505462"/>
    <w:rsid w:val="0050623A"/>
    <w:rsid w:val="00506B19"/>
    <w:rsid w:val="00510FF5"/>
    <w:rsid w:val="00511F32"/>
    <w:rsid w:val="00512925"/>
    <w:rsid w:val="00512F35"/>
    <w:rsid w:val="00514BA2"/>
    <w:rsid w:val="00517F8C"/>
    <w:rsid w:val="0052003E"/>
    <w:rsid w:val="00520F6C"/>
    <w:rsid w:val="005222CC"/>
    <w:rsid w:val="005224AA"/>
    <w:rsid w:val="005227CC"/>
    <w:rsid w:val="005228BD"/>
    <w:rsid w:val="00522DBD"/>
    <w:rsid w:val="005259F4"/>
    <w:rsid w:val="00530128"/>
    <w:rsid w:val="00530670"/>
    <w:rsid w:val="00531BC8"/>
    <w:rsid w:val="00532467"/>
    <w:rsid w:val="005330E5"/>
    <w:rsid w:val="00533967"/>
    <w:rsid w:val="0054503A"/>
    <w:rsid w:val="0054623C"/>
    <w:rsid w:val="00547CCF"/>
    <w:rsid w:val="00552614"/>
    <w:rsid w:val="00554506"/>
    <w:rsid w:val="00554FB9"/>
    <w:rsid w:val="0055588B"/>
    <w:rsid w:val="00556786"/>
    <w:rsid w:val="00560681"/>
    <w:rsid w:val="00560CAA"/>
    <w:rsid w:val="00561471"/>
    <w:rsid w:val="00562520"/>
    <w:rsid w:val="00564A4D"/>
    <w:rsid w:val="00566A6A"/>
    <w:rsid w:val="0057119A"/>
    <w:rsid w:val="0057133B"/>
    <w:rsid w:val="005717FC"/>
    <w:rsid w:val="00571B35"/>
    <w:rsid w:val="00571C9F"/>
    <w:rsid w:val="005739F7"/>
    <w:rsid w:val="0057497B"/>
    <w:rsid w:val="00574B8C"/>
    <w:rsid w:val="005759FD"/>
    <w:rsid w:val="005766BF"/>
    <w:rsid w:val="00576812"/>
    <w:rsid w:val="00577585"/>
    <w:rsid w:val="00577A09"/>
    <w:rsid w:val="00577C96"/>
    <w:rsid w:val="00580262"/>
    <w:rsid w:val="005816AC"/>
    <w:rsid w:val="0058369E"/>
    <w:rsid w:val="005839CD"/>
    <w:rsid w:val="00583C67"/>
    <w:rsid w:val="0058405E"/>
    <w:rsid w:val="00584C76"/>
    <w:rsid w:val="00584C8E"/>
    <w:rsid w:val="00584D8F"/>
    <w:rsid w:val="005915EF"/>
    <w:rsid w:val="00591AD1"/>
    <w:rsid w:val="00591C17"/>
    <w:rsid w:val="00595662"/>
    <w:rsid w:val="00596CF0"/>
    <w:rsid w:val="00596D42"/>
    <w:rsid w:val="00596E13"/>
    <w:rsid w:val="00597905"/>
    <w:rsid w:val="005A0831"/>
    <w:rsid w:val="005A0E85"/>
    <w:rsid w:val="005A1186"/>
    <w:rsid w:val="005A21B4"/>
    <w:rsid w:val="005A35BC"/>
    <w:rsid w:val="005A381E"/>
    <w:rsid w:val="005A404D"/>
    <w:rsid w:val="005A5E3C"/>
    <w:rsid w:val="005A629A"/>
    <w:rsid w:val="005A6560"/>
    <w:rsid w:val="005A7307"/>
    <w:rsid w:val="005A780C"/>
    <w:rsid w:val="005A7A2A"/>
    <w:rsid w:val="005B0367"/>
    <w:rsid w:val="005B075C"/>
    <w:rsid w:val="005B17B4"/>
    <w:rsid w:val="005B1E3C"/>
    <w:rsid w:val="005B45AC"/>
    <w:rsid w:val="005B608C"/>
    <w:rsid w:val="005B6484"/>
    <w:rsid w:val="005B6A78"/>
    <w:rsid w:val="005B6D40"/>
    <w:rsid w:val="005B76CF"/>
    <w:rsid w:val="005C26CC"/>
    <w:rsid w:val="005C2ABD"/>
    <w:rsid w:val="005C2C0F"/>
    <w:rsid w:val="005C3DDA"/>
    <w:rsid w:val="005C49AF"/>
    <w:rsid w:val="005C4E12"/>
    <w:rsid w:val="005C63D5"/>
    <w:rsid w:val="005D1E22"/>
    <w:rsid w:val="005D2441"/>
    <w:rsid w:val="005D249C"/>
    <w:rsid w:val="005D5204"/>
    <w:rsid w:val="005D522C"/>
    <w:rsid w:val="005D603B"/>
    <w:rsid w:val="005D694F"/>
    <w:rsid w:val="005D75A8"/>
    <w:rsid w:val="005D7A9E"/>
    <w:rsid w:val="005D7D08"/>
    <w:rsid w:val="005E111E"/>
    <w:rsid w:val="005E186B"/>
    <w:rsid w:val="005E1A7D"/>
    <w:rsid w:val="005E6AB0"/>
    <w:rsid w:val="005E6C0E"/>
    <w:rsid w:val="005F0451"/>
    <w:rsid w:val="005F0701"/>
    <w:rsid w:val="005F13DA"/>
    <w:rsid w:val="005F37DA"/>
    <w:rsid w:val="005F4545"/>
    <w:rsid w:val="005F502B"/>
    <w:rsid w:val="005F5E51"/>
    <w:rsid w:val="005F64CD"/>
    <w:rsid w:val="005F7255"/>
    <w:rsid w:val="005F7718"/>
    <w:rsid w:val="00600764"/>
    <w:rsid w:val="00600C6E"/>
    <w:rsid w:val="006016DD"/>
    <w:rsid w:val="006030E2"/>
    <w:rsid w:val="006068A2"/>
    <w:rsid w:val="00606C61"/>
    <w:rsid w:val="00607F77"/>
    <w:rsid w:val="0061171C"/>
    <w:rsid w:val="006139A6"/>
    <w:rsid w:val="006146B3"/>
    <w:rsid w:val="00615114"/>
    <w:rsid w:val="006157E9"/>
    <w:rsid w:val="00615C6B"/>
    <w:rsid w:val="0061689F"/>
    <w:rsid w:val="006179F7"/>
    <w:rsid w:val="0062516D"/>
    <w:rsid w:val="00626D98"/>
    <w:rsid w:val="006323CA"/>
    <w:rsid w:val="0063240D"/>
    <w:rsid w:val="00632D6D"/>
    <w:rsid w:val="00635686"/>
    <w:rsid w:val="006357C2"/>
    <w:rsid w:val="00637836"/>
    <w:rsid w:val="00637CAA"/>
    <w:rsid w:val="00641E9D"/>
    <w:rsid w:val="00642C3E"/>
    <w:rsid w:val="00645778"/>
    <w:rsid w:val="0064646D"/>
    <w:rsid w:val="00647430"/>
    <w:rsid w:val="0064780D"/>
    <w:rsid w:val="00650DF6"/>
    <w:rsid w:val="00651AB2"/>
    <w:rsid w:val="00652550"/>
    <w:rsid w:val="00653E63"/>
    <w:rsid w:val="006569F6"/>
    <w:rsid w:val="00657840"/>
    <w:rsid w:val="0066012B"/>
    <w:rsid w:val="0066015B"/>
    <w:rsid w:val="00660A8A"/>
    <w:rsid w:val="00660AFC"/>
    <w:rsid w:val="00661E51"/>
    <w:rsid w:val="00662158"/>
    <w:rsid w:val="006623E2"/>
    <w:rsid w:val="0066254D"/>
    <w:rsid w:val="00663DAD"/>
    <w:rsid w:val="006649B9"/>
    <w:rsid w:val="0066737B"/>
    <w:rsid w:val="00667BBD"/>
    <w:rsid w:val="00671D7D"/>
    <w:rsid w:val="00673A6F"/>
    <w:rsid w:val="00673C1A"/>
    <w:rsid w:val="00676679"/>
    <w:rsid w:val="00680526"/>
    <w:rsid w:val="006822DB"/>
    <w:rsid w:val="006825AE"/>
    <w:rsid w:val="00684359"/>
    <w:rsid w:val="00684392"/>
    <w:rsid w:val="0068590E"/>
    <w:rsid w:val="00686FDB"/>
    <w:rsid w:val="00687F39"/>
    <w:rsid w:val="00691967"/>
    <w:rsid w:val="0069262A"/>
    <w:rsid w:val="0069287C"/>
    <w:rsid w:val="006929D7"/>
    <w:rsid w:val="00693BD7"/>
    <w:rsid w:val="00695531"/>
    <w:rsid w:val="0069650F"/>
    <w:rsid w:val="00697EE1"/>
    <w:rsid w:val="006A1DD7"/>
    <w:rsid w:val="006A2483"/>
    <w:rsid w:val="006A2DDE"/>
    <w:rsid w:val="006A3482"/>
    <w:rsid w:val="006A3925"/>
    <w:rsid w:val="006A536A"/>
    <w:rsid w:val="006A78E2"/>
    <w:rsid w:val="006A7934"/>
    <w:rsid w:val="006B1C2C"/>
    <w:rsid w:val="006B4CF9"/>
    <w:rsid w:val="006B5456"/>
    <w:rsid w:val="006B7AC8"/>
    <w:rsid w:val="006B7AFF"/>
    <w:rsid w:val="006B7E02"/>
    <w:rsid w:val="006C2095"/>
    <w:rsid w:val="006C3599"/>
    <w:rsid w:val="006C3BC9"/>
    <w:rsid w:val="006C5C1E"/>
    <w:rsid w:val="006C5E79"/>
    <w:rsid w:val="006C66ED"/>
    <w:rsid w:val="006C77C2"/>
    <w:rsid w:val="006D1E23"/>
    <w:rsid w:val="006D2439"/>
    <w:rsid w:val="006D39AC"/>
    <w:rsid w:val="006D4605"/>
    <w:rsid w:val="006D4735"/>
    <w:rsid w:val="006D49FB"/>
    <w:rsid w:val="006D4A20"/>
    <w:rsid w:val="006D550D"/>
    <w:rsid w:val="006D550F"/>
    <w:rsid w:val="006D65A8"/>
    <w:rsid w:val="006D77F3"/>
    <w:rsid w:val="006E068E"/>
    <w:rsid w:val="006E0ED3"/>
    <w:rsid w:val="006E2F65"/>
    <w:rsid w:val="006E4A8A"/>
    <w:rsid w:val="006E67A8"/>
    <w:rsid w:val="006E6D6A"/>
    <w:rsid w:val="006E7345"/>
    <w:rsid w:val="006E7D18"/>
    <w:rsid w:val="006F4B5E"/>
    <w:rsid w:val="006F5D91"/>
    <w:rsid w:val="00701CAB"/>
    <w:rsid w:val="00701DA6"/>
    <w:rsid w:val="00702A75"/>
    <w:rsid w:val="00703367"/>
    <w:rsid w:val="0070739F"/>
    <w:rsid w:val="00707563"/>
    <w:rsid w:val="0071024B"/>
    <w:rsid w:val="0071040D"/>
    <w:rsid w:val="00711B26"/>
    <w:rsid w:val="00712709"/>
    <w:rsid w:val="00712761"/>
    <w:rsid w:val="00714082"/>
    <w:rsid w:val="00714C8A"/>
    <w:rsid w:val="0071506E"/>
    <w:rsid w:val="00715783"/>
    <w:rsid w:val="00715A01"/>
    <w:rsid w:val="00720DA8"/>
    <w:rsid w:val="0072348C"/>
    <w:rsid w:val="00724A37"/>
    <w:rsid w:val="007303C3"/>
    <w:rsid w:val="0073048D"/>
    <w:rsid w:val="007307C3"/>
    <w:rsid w:val="007319FD"/>
    <w:rsid w:val="0073216E"/>
    <w:rsid w:val="0073239D"/>
    <w:rsid w:val="00732AA9"/>
    <w:rsid w:val="00734A79"/>
    <w:rsid w:val="00735143"/>
    <w:rsid w:val="00736A6B"/>
    <w:rsid w:val="007370A9"/>
    <w:rsid w:val="00737F8E"/>
    <w:rsid w:val="007413C9"/>
    <w:rsid w:val="00743000"/>
    <w:rsid w:val="00743223"/>
    <w:rsid w:val="0074399D"/>
    <w:rsid w:val="00743A09"/>
    <w:rsid w:val="00743ED2"/>
    <w:rsid w:val="00745C1B"/>
    <w:rsid w:val="00746E01"/>
    <w:rsid w:val="00746FDA"/>
    <w:rsid w:val="007474A2"/>
    <w:rsid w:val="00750B21"/>
    <w:rsid w:val="007553DD"/>
    <w:rsid w:val="00756055"/>
    <w:rsid w:val="0075633B"/>
    <w:rsid w:val="00757357"/>
    <w:rsid w:val="00757864"/>
    <w:rsid w:val="007578AF"/>
    <w:rsid w:val="00757AF9"/>
    <w:rsid w:val="00760170"/>
    <w:rsid w:val="00760938"/>
    <w:rsid w:val="007624CD"/>
    <w:rsid w:val="00763996"/>
    <w:rsid w:val="00763E5D"/>
    <w:rsid w:val="0076496A"/>
    <w:rsid w:val="00764BB0"/>
    <w:rsid w:val="007676B9"/>
    <w:rsid w:val="00767740"/>
    <w:rsid w:val="00771DF1"/>
    <w:rsid w:val="0077247A"/>
    <w:rsid w:val="00774975"/>
    <w:rsid w:val="00774F7D"/>
    <w:rsid w:val="00777EE6"/>
    <w:rsid w:val="00781AC1"/>
    <w:rsid w:val="0078248F"/>
    <w:rsid w:val="00782E6F"/>
    <w:rsid w:val="00782EEA"/>
    <w:rsid w:val="00782FC8"/>
    <w:rsid w:val="00783C50"/>
    <w:rsid w:val="0078435E"/>
    <w:rsid w:val="0078633B"/>
    <w:rsid w:val="00787C3F"/>
    <w:rsid w:val="007901DA"/>
    <w:rsid w:val="007902B4"/>
    <w:rsid w:val="007904C0"/>
    <w:rsid w:val="007908AF"/>
    <w:rsid w:val="0079137D"/>
    <w:rsid w:val="00793EC0"/>
    <w:rsid w:val="00793EC9"/>
    <w:rsid w:val="00795551"/>
    <w:rsid w:val="0079580A"/>
    <w:rsid w:val="00796123"/>
    <w:rsid w:val="007974D4"/>
    <w:rsid w:val="00797FC1"/>
    <w:rsid w:val="007A1F3A"/>
    <w:rsid w:val="007A2467"/>
    <w:rsid w:val="007A5DF5"/>
    <w:rsid w:val="007A6004"/>
    <w:rsid w:val="007A75C6"/>
    <w:rsid w:val="007B0550"/>
    <w:rsid w:val="007B1600"/>
    <w:rsid w:val="007B1735"/>
    <w:rsid w:val="007B1C09"/>
    <w:rsid w:val="007B1D7A"/>
    <w:rsid w:val="007B1EC8"/>
    <w:rsid w:val="007B2BB4"/>
    <w:rsid w:val="007B2C72"/>
    <w:rsid w:val="007B579E"/>
    <w:rsid w:val="007B6508"/>
    <w:rsid w:val="007C0280"/>
    <w:rsid w:val="007C0365"/>
    <w:rsid w:val="007C1C53"/>
    <w:rsid w:val="007C2E97"/>
    <w:rsid w:val="007C3B1F"/>
    <w:rsid w:val="007D2E91"/>
    <w:rsid w:val="007D35C3"/>
    <w:rsid w:val="007D39CB"/>
    <w:rsid w:val="007D5385"/>
    <w:rsid w:val="007D558C"/>
    <w:rsid w:val="007D5613"/>
    <w:rsid w:val="007D5D2C"/>
    <w:rsid w:val="007D5D81"/>
    <w:rsid w:val="007D629A"/>
    <w:rsid w:val="007D6772"/>
    <w:rsid w:val="007D6A21"/>
    <w:rsid w:val="007D6A83"/>
    <w:rsid w:val="007E14B0"/>
    <w:rsid w:val="007E193E"/>
    <w:rsid w:val="007E26A9"/>
    <w:rsid w:val="007E2A1F"/>
    <w:rsid w:val="007E345B"/>
    <w:rsid w:val="007E4904"/>
    <w:rsid w:val="007E4CB5"/>
    <w:rsid w:val="007E6C02"/>
    <w:rsid w:val="007F066B"/>
    <w:rsid w:val="007F22DF"/>
    <w:rsid w:val="007F301B"/>
    <w:rsid w:val="007F30CA"/>
    <w:rsid w:val="007F449E"/>
    <w:rsid w:val="007F4FCC"/>
    <w:rsid w:val="007F5089"/>
    <w:rsid w:val="007F634E"/>
    <w:rsid w:val="007F6546"/>
    <w:rsid w:val="007F68AD"/>
    <w:rsid w:val="007F6D3C"/>
    <w:rsid w:val="007F723A"/>
    <w:rsid w:val="007F7FD9"/>
    <w:rsid w:val="008033C4"/>
    <w:rsid w:val="0080442C"/>
    <w:rsid w:val="008050E5"/>
    <w:rsid w:val="00806829"/>
    <w:rsid w:val="00806C88"/>
    <w:rsid w:val="008078BD"/>
    <w:rsid w:val="0081023D"/>
    <w:rsid w:val="0081034E"/>
    <w:rsid w:val="00810870"/>
    <w:rsid w:val="00812206"/>
    <w:rsid w:val="008134D8"/>
    <w:rsid w:val="00814E9C"/>
    <w:rsid w:val="0082028D"/>
    <w:rsid w:val="0082325D"/>
    <w:rsid w:val="00823541"/>
    <w:rsid w:val="00826914"/>
    <w:rsid w:val="0082761F"/>
    <w:rsid w:val="00830E2B"/>
    <w:rsid w:val="00832085"/>
    <w:rsid w:val="008326AF"/>
    <w:rsid w:val="008328C6"/>
    <w:rsid w:val="008344F6"/>
    <w:rsid w:val="0083494A"/>
    <w:rsid w:val="0083510F"/>
    <w:rsid w:val="00835724"/>
    <w:rsid w:val="00835BDC"/>
    <w:rsid w:val="008368FE"/>
    <w:rsid w:val="008376AA"/>
    <w:rsid w:val="00840A87"/>
    <w:rsid w:val="008419A3"/>
    <w:rsid w:val="00841DEE"/>
    <w:rsid w:val="00842453"/>
    <w:rsid w:val="00842772"/>
    <w:rsid w:val="00842BC2"/>
    <w:rsid w:val="00844B52"/>
    <w:rsid w:val="008511AA"/>
    <w:rsid w:val="00851209"/>
    <w:rsid w:val="00851C82"/>
    <w:rsid w:val="008539D4"/>
    <w:rsid w:val="00855C0D"/>
    <w:rsid w:val="00856EE4"/>
    <w:rsid w:val="00857BEF"/>
    <w:rsid w:val="00862AF9"/>
    <w:rsid w:val="0086500B"/>
    <w:rsid w:val="00866F29"/>
    <w:rsid w:val="00870859"/>
    <w:rsid w:val="00874F3D"/>
    <w:rsid w:val="00875772"/>
    <w:rsid w:val="00877528"/>
    <w:rsid w:val="00877E62"/>
    <w:rsid w:val="00877F4B"/>
    <w:rsid w:val="0088007E"/>
    <w:rsid w:val="008802FD"/>
    <w:rsid w:val="00881139"/>
    <w:rsid w:val="0088134F"/>
    <w:rsid w:val="008837AC"/>
    <w:rsid w:val="00884270"/>
    <w:rsid w:val="00885E03"/>
    <w:rsid w:val="0089034B"/>
    <w:rsid w:val="008908F0"/>
    <w:rsid w:val="008911FD"/>
    <w:rsid w:val="00892579"/>
    <w:rsid w:val="008945B4"/>
    <w:rsid w:val="0089523F"/>
    <w:rsid w:val="00897128"/>
    <w:rsid w:val="00897943"/>
    <w:rsid w:val="008A00F0"/>
    <w:rsid w:val="008A0DB7"/>
    <w:rsid w:val="008A3DE5"/>
    <w:rsid w:val="008A587D"/>
    <w:rsid w:val="008A5AF9"/>
    <w:rsid w:val="008A7A52"/>
    <w:rsid w:val="008B1620"/>
    <w:rsid w:val="008B1BF6"/>
    <w:rsid w:val="008B1D2A"/>
    <w:rsid w:val="008B4BEF"/>
    <w:rsid w:val="008B6080"/>
    <w:rsid w:val="008B6CED"/>
    <w:rsid w:val="008B7457"/>
    <w:rsid w:val="008B7559"/>
    <w:rsid w:val="008B79A4"/>
    <w:rsid w:val="008C163D"/>
    <w:rsid w:val="008C2DEB"/>
    <w:rsid w:val="008C3F5D"/>
    <w:rsid w:val="008C5486"/>
    <w:rsid w:val="008C5632"/>
    <w:rsid w:val="008C6E33"/>
    <w:rsid w:val="008C6FB0"/>
    <w:rsid w:val="008C7703"/>
    <w:rsid w:val="008D1625"/>
    <w:rsid w:val="008D223D"/>
    <w:rsid w:val="008D25F6"/>
    <w:rsid w:val="008D4B51"/>
    <w:rsid w:val="008E0626"/>
    <w:rsid w:val="008E3075"/>
    <w:rsid w:val="008E5258"/>
    <w:rsid w:val="008E65D6"/>
    <w:rsid w:val="008E7031"/>
    <w:rsid w:val="008F02DF"/>
    <w:rsid w:val="008F0F99"/>
    <w:rsid w:val="008F210E"/>
    <w:rsid w:val="008F3115"/>
    <w:rsid w:val="008F4083"/>
    <w:rsid w:val="008F4550"/>
    <w:rsid w:val="008F4C2C"/>
    <w:rsid w:val="008F5B6D"/>
    <w:rsid w:val="00900AE9"/>
    <w:rsid w:val="009016B6"/>
    <w:rsid w:val="00901B59"/>
    <w:rsid w:val="0090250B"/>
    <w:rsid w:val="00902D33"/>
    <w:rsid w:val="00903EF4"/>
    <w:rsid w:val="00904EAE"/>
    <w:rsid w:val="00905920"/>
    <w:rsid w:val="0090720E"/>
    <w:rsid w:val="00910971"/>
    <w:rsid w:val="00912457"/>
    <w:rsid w:val="00913879"/>
    <w:rsid w:val="00913C3F"/>
    <w:rsid w:val="00913DB2"/>
    <w:rsid w:val="009144A2"/>
    <w:rsid w:val="009155C6"/>
    <w:rsid w:val="00916502"/>
    <w:rsid w:val="0092094C"/>
    <w:rsid w:val="009223B7"/>
    <w:rsid w:val="009228B4"/>
    <w:rsid w:val="00922C95"/>
    <w:rsid w:val="009233EE"/>
    <w:rsid w:val="009272CC"/>
    <w:rsid w:val="0093349A"/>
    <w:rsid w:val="009336F0"/>
    <w:rsid w:val="00933979"/>
    <w:rsid w:val="00934714"/>
    <w:rsid w:val="00934847"/>
    <w:rsid w:val="009364F3"/>
    <w:rsid w:val="0093730B"/>
    <w:rsid w:val="009373A4"/>
    <w:rsid w:val="00937D8F"/>
    <w:rsid w:val="009403D0"/>
    <w:rsid w:val="0094135E"/>
    <w:rsid w:val="00941386"/>
    <w:rsid w:val="00941646"/>
    <w:rsid w:val="00943162"/>
    <w:rsid w:val="0094361A"/>
    <w:rsid w:val="00943F75"/>
    <w:rsid w:val="009444DA"/>
    <w:rsid w:val="00944647"/>
    <w:rsid w:val="00944862"/>
    <w:rsid w:val="00946DAB"/>
    <w:rsid w:val="009505CE"/>
    <w:rsid w:val="00950D44"/>
    <w:rsid w:val="00953CC9"/>
    <w:rsid w:val="00954552"/>
    <w:rsid w:val="00954740"/>
    <w:rsid w:val="00954824"/>
    <w:rsid w:val="00954DF5"/>
    <w:rsid w:val="00954F80"/>
    <w:rsid w:val="00955C5B"/>
    <w:rsid w:val="00956D96"/>
    <w:rsid w:val="00956ED9"/>
    <w:rsid w:val="00957FB3"/>
    <w:rsid w:val="0096025B"/>
    <w:rsid w:val="0096027F"/>
    <w:rsid w:val="009605E6"/>
    <w:rsid w:val="00960F27"/>
    <w:rsid w:val="009627D6"/>
    <w:rsid w:val="009636CB"/>
    <w:rsid w:val="00965388"/>
    <w:rsid w:val="009661DE"/>
    <w:rsid w:val="00966FEF"/>
    <w:rsid w:val="009672A9"/>
    <w:rsid w:val="009679AD"/>
    <w:rsid w:val="00967C41"/>
    <w:rsid w:val="009702B6"/>
    <w:rsid w:val="00972CD2"/>
    <w:rsid w:val="0097351E"/>
    <w:rsid w:val="00973ABD"/>
    <w:rsid w:val="0097410B"/>
    <w:rsid w:val="00974D18"/>
    <w:rsid w:val="009779A0"/>
    <w:rsid w:val="00980F9A"/>
    <w:rsid w:val="009817CE"/>
    <w:rsid w:val="00983630"/>
    <w:rsid w:val="009856B7"/>
    <w:rsid w:val="0098602B"/>
    <w:rsid w:val="00986E3B"/>
    <w:rsid w:val="00987374"/>
    <w:rsid w:val="0099091C"/>
    <w:rsid w:val="00991B3B"/>
    <w:rsid w:val="009937F6"/>
    <w:rsid w:val="00994202"/>
    <w:rsid w:val="00994400"/>
    <w:rsid w:val="009962BA"/>
    <w:rsid w:val="009A10A6"/>
    <w:rsid w:val="009A1544"/>
    <w:rsid w:val="009A2032"/>
    <w:rsid w:val="009A28EA"/>
    <w:rsid w:val="009A35FB"/>
    <w:rsid w:val="009A54B6"/>
    <w:rsid w:val="009A606E"/>
    <w:rsid w:val="009A6AC0"/>
    <w:rsid w:val="009A7096"/>
    <w:rsid w:val="009A733A"/>
    <w:rsid w:val="009A798E"/>
    <w:rsid w:val="009B0399"/>
    <w:rsid w:val="009B0A6E"/>
    <w:rsid w:val="009B369A"/>
    <w:rsid w:val="009B5A4C"/>
    <w:rsid w:val="009B63BC"/>
    <w:rsid w:val="009B74B0"/>
    <w:rsid w:val="009C271B"/>
    <w:rsid w:val="009C29C6"/>
    <w:rsid w:val="009C2AEA"/>
    <w:rsid w:val="009C4E70"/>
    <w:rsid w:val="009C55D2"/>
    <w:rsid w:val="009C682A"/>
    <w:rsid w:val="009D1E70"/>
    <w:rsid w:val="009D2585"/>
    <w:rsid w:val="009D4414"/>
    <w:rsid w:val="009D6B46"/>
    <w:rsid w:val="009D6D29"/>
    <w:rsid w:val="009D742B"/>
    <w:rsid w:val="009E0CA4"/>
    <w:rsid w:val="009E2093"/>
    <w:rsid w:val="009E22E1"/>
    <w:rsid w:val="009E2BE9"/>
    <w:rsid w:val="009E2CD9"/>
    <w:rsid w:val="009E33B6"/>
    <w:rsid w:val="009E38C4"/>
    <w:rsid w:val="009E3AD9"/>
    <w:rsid w:val="009E3CB6"/>
    <w:rsid w:val="009E4282"/>
    <w:rsid w:val="009E429B"/>
    <w:rsid w:val="009E52DA"/>
    <w:rsid w:val="009E56D8"/>
    <w:rsid w:val="009E6879"/>
    <w:rsid w:val="009E7406"/>
    <w:rsid w:val="009F0825"/>
    <w:rsid w:val="009F178A"/>
    <w:rsid w:val="009F1DF8"/>
    <w:rsid w:val="009F2BE5"/>
    <w:rsid w:val="009F2C67"/>
    <w:rsid w:val="009F2CC1"/>
    <w:rsid w:val="009F2D34"/>
    <w:rsid w:val="009F45E2"/>
    <w:rsid w:val="009F4940"/>
    <w:rsid w:val="009F4CA8"/>
    <w:rsid w:val="009F5787"/>
    <w:rsid w:val="009F65D0"/>
    <w:rsid w:val="009F722C"/>
    <w:rsid w:val="009F724A"/>
    <w:rsid w:val="009F7C96"/>
    <w:rsid w:val="00A01E64"/>
    <w:rsid w:val="00A025A7"/>
    <w:rsid w:val="00A02D1A"/>
    <w:rsid w:val="00A03882"/>
    <w:rsid w:val="00A07785"/>
    <w:rsid w:val="00A103E9"/>
    <w:rsid w:val="00A10DD3"/>
    <w:rsid w:val="00A11098"/>
    <w:rsid w:val="00A110C4"/>
    <w:rsid w:val="00A1194A"/>
    <w:rsid w:val="00A11D77"/>
    <w:rsid w:val="00A1315F"/>
    <w:rsid w:val="00A13193"/>
    <w:rsid w:val="00A136BE"/>
    <w:rsid w:val="00A15EC8"/>
    <w:rsid w:val="00A1665B"/>
    <w:rsid w:val="00A16A6F"/>
    <w:rsid w:val="00A16D69"/>
    <w:rsid w:val="00A17A44"/>
    <w:rsid w:val="00A210A3"/>
    <w:rsid w:val="00A23E02"/>
    <w:rsid w:val="00A27173"/>
    <w:rsid w:val="00A27626"/>
    <w:rsid w:val="00A27D73"/>
    <w:rsid w:val="00A3119C"/>
    <w:rsid w:val="00A316A9"/>
    <w:rsid w:val="00A3185A"/>
    <w:rsid w:val="00A331D5"/>
    <w:rsid w:val="00A332D7"/>
    <w:rsid w:val="00A335AB"/>
    <w:rsid w:val="00A3382E"/>
    <w:rsid w:val="00A33CF4"/>
    <w:rsid w:val="00A34B0C"/>
    <w:rsid w:val="00A35003"/>
    <w:rsid w:val="00A370D9"/>
    <w:rsid w:val="00A405E8"/>
    <w:rsid w:val="00A41427"/>
    <w:rsid w:val="00A41CED"/>
    <w:rsid w:val="00A43A9E"/>
    <w:rsid w:val="00A43D5E"/>
    <w:rsid w:val="00A44339"/>
    <w:rsid w:val="00A445FB"/>
    <w:rsid w:val="00A4478A"/>
    <w:rsid w:val="00A44852"/>
    <w:rsid w:val="00A4506A"/>
    <w:rsid w:val="00A458DB"/>
    <w:rsid w:val="00A50CD8"/>
    <w:rsid w:val="00A51CD0"/>
    <w:rsid w:val="00A51E0D"/>
    <w:rsid w:val="00A53720"/>
    <w:rsid w:val="00A545D3"/>
    <w:rsid w:val="00A56C51"/>
    <w:rsid w:val="00A56EED"/>
    <w:rsid w:val="00A56F47"/>
    <w:rsid w:val="00A57407"/>
    <w:rsid w:val="00A57D04"/>
    <w:rsid w:val="00A60A26"/>
    <w:rsid w:val="00A61598"/>
    <w:rsid w:val="00A6183D"/>
    <w:rsid w:val="00A626AF"/>
    <w:rsid w:val="00A6329F"/>
    <w:rsid w:val="00A65C9A"/>
    <w:rsid w:val="00A660C9"/>
    <w:rsid w:val="00A707EA"/>
    <w:rsid w:val="00A70D27"/>
    <w:rsid w:val="00A7752F"/>
    <w:rsid w:val="00A802DC"/>
    <w:rsid w:val="00A81029"/>
    <w:rsid w:val="00A8188A"/>
    <w:rsid w:val="00A8215E"/>
    <w:rsid w:val="00A825E3"/>
    <w:rsid w:val="00A8336A"/>
    <w:rsid w:val="00A84F46"/>
    <w:rsid w:val="00A85E02"/>
    <w:rsid w:val="00A8711E"/>
    <w:rsid w:val="00A871F4"/>
    <w:rsid w:val="00A875A7"/>
    <w:rsid w:val="00A900A7"/>
    <w:rsid w:val="00A9017B"/>
    <w:rsid w:val="00A90BF5"/>
    <w:rsid w:val="00A91705"/>
    <w:rsid w:val="00A91A95"/>
    <w:rsid w:val="00A92F8B"/>
    <w:rsid w:val="00A93FCB"/>
    <w:rsid w:val="00A9493F"/>
    <w:rsid w:val="00A95B5B"/>
    <w:rsid w:val="00A97153"/>
    <w:rsid w:val="00A97512"/>
    <w:rsid w:val="00AA01C1"/>
    <w:rsid w:val="00AA0D5B"/>
    <w:rsid w:val="00AA1412"/>
    <w:rsid w:val="00AA2214"/>
    <w:rsid w:val="00AA2784"/>
    <w:rsid w:val="00AA4C2C"/>
    <w:rsid w:val="00AA71EF"/>
    <w:rsid w:val="00AB0017"/>
    <w:rsid w:val="00AB3F54"/>
    <w:rsid w:val="00AB4CD7"/>
    <w:rsid w:val="00AB5A96"/>
    <w:rsid w:val="00AC1315"/>
    <w:rsid w:val="00AC18AA"/>
    <w:rsid w:val="00AC1B2C"/>
    <w:rsid w:val="00AC1DFE"/>
    <w:rsid w:val="00AC1FD0"/>
    <w:rsid w:val="00AC317E"/>
    <w:rsid w:val="00AC3264"/>
    <w:rsid w:val="00AC3714"/>
    <w:rsid w:val="00AC3F74"/>
    <w:rsid w:val="00AC6F01"/>
    <w:rsid w:val="00AC79C3"/>
    <w:rsid w:val="00AD1E12"/>
    <w:rsid w:val="00AD2AB0"/>
    <w:rsid w:val="00AD33BE"/>
    <w:rsid w:val="00AD3FC9"/>
    <w:rsid w:val="00AD4BCE"/>
    <w:rsid w:val="00AD5AA6"/>
    <w:rsid w:val="00AD602D"/>
    <w:rsid w:val="00AD6097"/>
    <w:rsid w:val="00AD6C99"/>
    <w:rsid w:val="00AD7893"/>
    <w:rsid w:val="00AD7BDC"/>
    <w:rsid w:val="00AE0FE2"/>
    <w:rsid w:val="00AE1BF1"/>
    <w:rsid w:val="00AE271A"/>
    <w:rsid w:val="00AE3A0C"/>
    <w:rsid w:val="00AE3ED5"/>
    <w:rsid w:val="00AE4AA6"/>
    <w:rsid w:val="00AE5996"/>
    <w:rsid w:val="00AE696E"/>
    <w:rsid w:val="00AE6D95"/>
    <w:rsid w:val="00AE7893"/>
    <w:rsid w:val="00AF0426"/>
    <w:rsid w:val="00AF0913"/>
    <w:rsid w:val="00AF0DD2"/>
    <w:rsid w:val="00AF1312"/>
    <w:rsid w:val="00AF2434"/>
    <w:rsid w:val="00AF247A"/>
    <w:rsid w:val="00AF4181"/>
    <w:rsid w:val="00AF43A3"/>
    <w:rsid w:val="00AF4BD5"/>
    <w:rsid w:val="00AF572E"/>
    <w:rsid w:val="00AF63DD"/>
    <w:rsid w:val="00AF6FCA"/>
    <w:rsid w:val="00B06039"/>
    <w:rsid w:val="00B06CA3"/>
    <w:rsid w:val="00B10032"/>
    <w:rsid w:val="00B10314"/>
    <w:rsid w:val="00B1290C"/>
    <w:rsid w:val="00B13048"/>
    <w:rsid w:val="00B15998"/>
    <w:rsid w:val="00B15E01"/>
    <w:rsid w:val="00B166BC"/>
    <w:rsid w:val="00B16814"/>
    <w:rsid w:val="00B1716D"/>
    <w:rsid w:val="00B174EB"/>
    <w:rsid w:val="00B17A1D"/>
    <w:rsid w:val="00B207A0"/>
    <w:rsid w:val="00B211E9"/>
    <w:rsid w:val="00B217BC"/>
    <w:rsid w:val="00B235AF"/>
    <w:rsid w:val="00B2500A"/>
    <w:rsid w:val="00B261B5"/>
    <w:rsid w:val="00B267B7"/>
    <w:rsid w:val="00B27B0B"/>
    <w:rsid w:val="00B33AD9"/>
    <w:rsid w:val="00B34485"/>
    <w:rsid w:val="00B35A6B"/>
    <w:rsid w:val="00B36C37"/>
    <w:rsid w:val="00B37572"/>
    <w:rsid w:val="00B37D81"/>
    <w:rsid w:val="00B445B3"/>
    <w:rsid w:val="00B45957"/>
    <w:rsid w:val="00B5183F"/>
    <w:rsid w:val="00B52F0A"/>
    <w:rsid w:val="00B56E03"/>
    <w:rsid w:val="00B57A8C"/>
    <w:rsid w:val="00B6019A"/>
    <w:rsid w:val="00B60F5D"/>
    <w:rsid w:val="00B62AAE"/>
    <w:rsid w:val="00B630A9"/>
    <w:rsid w:val="00B630C5"/>
    <w:rsid w:val="00B663AC"/>
    <w:rsid w:val="00B67E91"/>
    <w:rsid w:val="00B709CC"/>
    <w:rsid w:val="00B70BCD"/>
    <w:rsid w:val="00B71450"/>
    <w:rsid w:val="00B73E18"/>
    <w:rsid w:val="00B7635D"/>
    <w:rsid w:val="00B76760"/>
    <w:rsid w:val="00B773F9"/>
    <w:rsid w:val="00B8080B"/>
    <w:rsid w:val="00B83FE8"/>
    <w:rsid w:val="00B84A05"/>
    <w:rsid w:val="00B84A34"/>
    <w:rsid w:val="00B85511"/>
    <w:rsid w:val="00B874B9"/>
    <w:rsid w:val="00B87C39"/>
    <w:rsid w:val="00B90BF2"/>
    <w:rsid w:val="00B936F2"/>
    <w:rsid w:val="00B9399F"/>
    <w:rsid w:val="00B94E03"/>
    <w:rsid w:val="00B96030"/>
    <w:rsid w:val="00B97F76"/>
    <w:rsid w:val="00BA023E"/>
    <w:rsid w:val="00BA1289"/>
    <w:rsid w:val="00BA340B"/>
    <w:rsid w:val="00BA4665"/>
    <w:rsid w:val="00BA5445"/>
    <w:rsid w:val="00BA7011"/>
    <w:rsid w:val="00BA7AFE"/>
    <w:rsid w:val="00BB1ACC"/>
    <w:rsid w:val="00BB2C1F"/>
    <w:rsid w:val="00BB2E51"/>
    <w:rsid w:val="00BB2FB2"/>
    <w:rsid w:val="00BB3304"/>
    <w:rsid w:val="00BB4DAA"/>
    <w:rsid w:val="00BB52E9"/>
    <w:rsid w:val="00BB5452"/>
    <w:rsid w:val="00BC0569"/>
    <w:rsid w:val="00BC143F"/>
    <w:rsid w:val="00BC29F0"/>
    <w:rsid w:val="00BC335A"/>
    <w:rsid w:val="00BC4D22"/>
    <w:rsid w:val="00BC5B0F"/>
    <w:rsid w:val="00BC6072"/>
    <w:rsid w:val="00BC791A"/>
    <w:rsid w:val="00BC7DE0"/>
    <w:rsid w:val="00BD0CC8"/>
    <w:rsid w:val="00BD10E6"/>
    <w:rsid w:val="00BD1DD0"/>
    <w:rsid w:val="00BD2274"/>
    <w:rsid w:val="00BD3446"/>
    <w:rsid w:val="00BD41C1"/>
    <w:rsid w:val="00BD4B25"/>
    <w:rsid w:val="00BD7DFE"/>
    <w:rsid w:val="00BE1086"/>
    <w:rsid w:val="00BE1F1B"/>
    <w:rsid w:val="00BE22DD"/>
    <w:rsid w:val="00BE22E6"/>
    <w:rsid w:val="00BE2CC8"/>
    <w:rsid w:val="00BE2DDE"/>
    <w:rsid w:val="00BE36AA"/>
    <w:rsid w:val="00BE4058"/>
    <w:rsid w:val="00BE47B5"/>
    <w:rsid w:val="00BE4C99"/>
    <w:rsid w:val="00BF1816"/>
    <w:rsid w:val="00BF3A27"/>
    <w:rsid w:val="00BF3A3B"/>
    <w:rsid w:val="00BF4E02"/>
    <w:rsid w:val="00BF563B"/>
    <w:rsid w:val="00BF76C8"/>
    <w:rsid w:val="00BF795D"/>
    <w:rsid w:val="00BF7B4B"/>
    <w:rsid w:val="00C007F0"/>
    <w:rsid w:val="00C014EB"/>
    <w:rsid w:val="00C01C1E"/>
    <w:rsid w:val="00C03291"/>
    <w:rsid w:val="00C039FD"/>
    <w:rsid w:val="00C0482E"/>
    <w:rsid w:val="00C058AB"/>
    <w:rsid w:val="00C05E07"/>
    <w:rsid w:val="00C06739"/>
    <w:rsid w:val="00C06BCC"/>
    <w:rsid w:val="00C07DCD"/>
    <w:rsid w:val="00C1036A"/>
    <w:rsid w:val="00C103FC"/>
    <w:rsid w:val="00C119D6"/>
    <w:rsid w:val="00C12483"/>
    <w:rsid w:val="00C12AF3"/>
    <w:rsid w:val="00C13AFC"/>
    <w:rsid w:val="00C14361"/>
    <w:rsid w:val="00C15877"/>
    <w:rsid w:val="00C15D23"/>
    <w:rsid w:val="00C16FBA"/>
    <w:rsid w:val="00C17E03"/>
    <w:rsid w:val="00C2029C"/>
    <w:rsid w:val="00C20D4E"/>
    <w:rsid w:val="00C2117C"/>
    <w:rsid w:val="00C219B7"/>
    <w:rsid w:val="00C250AC"/>
    <w:rsid w:val="00C27190"/>
    <w:rsid w:val="00C27291"/>
    <w:rsid w:val="00C275DC"/>
    <w:rsid w:val="00C30108"/>
    <w:rsid w:val="00C334EA"/>
    <w:rsid w:val="00C33564"/>
    <w:rsid w:val="00C33D2B"/>
    <w:rsid w:val="00C35F41"/>
    <w:rsid w:val="00C415E9"/>
    <w:rsid w:val="00C428BE"/>
    <w:rsid w:val="00C42DEC"/>
    <w:rsid w:val="00C463CB"/>
    <w:rsid w:val="00C46407"/>
    <w:rsid w:val="00C46557"/>
    <w:rsid w:val="00C46B48"/>
    <w:rsid w:val="00C46C0B"/>
    <w:rsid w:val="00C503E2"/>
    <w:rsid w:val="00C5092C"/>
    <w:rsid w:val="00C52241"/>
    <w:rsid w:val="00C531E7"/>
    <w:rsid w:val="00C538A9"/>
    <w:rsid w:val="00C53B5A"/>
    <w:rsid w:val="00C53FCA"/>
    <w:rsid w:val="00C54652"/>
    <w:rsid w:val="00C54F5A"/>
    <w:rsid w:val="00C55053"/>
    <w:rsid w:val="00C56C4F"/>
    <w:rsid w:val="00C56C55"/>
    <w:rsid w:val="00C57C6F"/>
    <w:rsid w:val="00C609B6"/>
    <w:rsid w:val="00C623BE"/>
    <w:rsid w:val="00C624DD"/>
    <w:rsid w:val="00C6437A"/>
    <w:rsid w:val="00C66811"/>
    <w:rsid w:val="00C66DA3"/>
    <w:rsid w:val="00C701E3"/>
    <w:rsid w:val="00C70835"/>
    <w:rsid w:val="00C72462"/>
    <w:rsid w:val="00C727B0"/>
    <w:rsid w:val="00C72F7B"/>
    <w:rsid w:val="00C731F1"/>
    <w:rsid w:val="00C74259"/>
    <w:rsid w:val="00C744CA"/>
    <w:rsid w:val="00C7467B"/>
    <w:rsid w:val="00C755AD"/>
    <w:rsid w:val="00C76D61"/>
    <w:rsid w:val="00C76F6F"/>
    <w:rsid w:val="00C77DA9"/>
    <w:rsid w:val="00C77DDA"/>
    <w:rsid w:val="00C81BCD"/>
    <w:rsid w:val="00C82C12"/>
    <w:rsid w:val="00C84C93"/>
    <w:rsid w:val="00C855CA"/>
    <w:rsid w:val="00C856C7"/>
    <w:rsid w:val="00C86204"/>
    <w:rsid w:val="00C86679"/>
    <w:rsid w:val="00C87B11"/>
    <w:rsid w:val="00C87F63"/>
    <w:rsid w:val="00C9312B"/>
    <w:rsid w:val="00C9472C"/>
    <w:rsid w:val="00C9743F"/>
    <w:rsid w:val="00C97520"/>
    <w:rsid w:val="00C97B43"/>
    <w:rsid w:val="00CA09C6"/>
    <w:rsid w:val="00CA125B"/>
    <w:rsid w:val="00CA428D"/>
    <w:rsid w:val="00CA492E"/>
    <w:rsid w:val="00CA4CCD"/>
    <w:rsid w:val="00CA4DEA"/>
    <w:rsid w:val="00CA657E"/>
    <w:rsid w:val="00CA789E"/>
    <w:rsid w:val="00CB2353"/>
    <w:rsid w:val="00CB2E46"/>
    <w:rsid w:val="00CB492D"/>
    <w:rsid w:val="00CB5975"/>
    <w:rsid w:val="00CB666B"/>
    <w:rsid w:val="00CB6A5A"/>
    <w:rsid w:val="00CC03DA"/>
    <w:rsid w:val="00CC33C3"/>
    <w:rsid w:val="00CC386C"/>
    <w:rsid w:val="00CC3A77"/>
    <w:rsid w:val="00CC3D56"/>
    <w:rsid w:val="00CC4C34"/>
    <w:rsid w:val="00CC4EC1"/>
    <w:rsid w:val="00CD262F"/>
    <w:rsid w:val="00CD272C"/>
    <w:rsid w:val="00CD32DA"/>
    <w:rsid w:val="00CD394A"/>
    <w:rsid w:val="00CD5F9C"/>
    <w:rsid w:val="00CD74D8"/>
    <w:rsid w:val="00CD7857"/>
    <w:rsid w:val="00CD7CF4"/>
    <w:rsid w:val="00CD7EA4"/>
    <w:rsid w:val="00CE1486"/>
    <w:rsid w:val="00CE2C88"/>
    <w:rsid w:val="00CE416F"/>
    <w:rsid w:val="00CE449E"/>
    <w:rsid w:val="00CF156C"/>
    <w:rsid w:val="00CF4268"/>
    <w:rsid w:val="00CF4B67"/>
    <w:rsid w:val="00CF6136"/>
    <w:rsid w:val="00CF6A91"/>
    <w:rsid w:val="00CF6ACC"/>
    <w:rsid w:val="00CF78E4"/>
    <w:rsid w:val="00CF799E"/>
    <w:rsid w:val="00D00773"/>
    <w:rsid w:val="00D00DD6"/>
    <w:rsid w:val="00D01CF0"/>
    <w:rsid w:val="00D0329B"/>
    <w:rsid w:val="00D0442A"/>
    <w:rsid w:val="00D05B32"/>
    <w:rsid w:val="00D078DD"/>
    <w:rsid w:val="00D07FC4"/>
    <w:rsid w:val="00D11A24"/>
    <w:rsid w:val="00D132CD"/>
    <w:rsid w:val="00D142A2"/>
    <w:rsid w:val="00D16406"/>
    <w:rsid w:val="00D203E1"/>
    <w:rsid w:val="00D20998"/>
    <w:rsid w:val="00D21203"/>
    <w:rsid w:val="00D2149F"/>
    <w:rsid w:val="00D230CD"/>
    <w:rsid w:val="00D23A85"/>
    <w:rsid w:val="00D240CE"/>
    <w:rsid w:val="00D25744"/>
    <w:rsid w:val="00D25B3F"/>
    <w:rsid w:val="00D301C4"/>
    <w:rsid w:val="00D30AB5"/>
    <w:rsid w:val="00D31027"/>
    <w:rsid w:val="00D3489D"/>
    <w:rsid w:val="00D36C0B"/>
    <w:rsid w:val="00D40AE2"/>
    <w:rsid w:val="00D41105"/>
    <w:rsid w:val="00D41977"/>
    <w:rsid w:val="00D42392"/>
    <w:rsid w:val="00D438E3"/>
    <w:rsid w:val="00D449C6"/>
    <w:rsid w:val="00D45D7F"/>
    <w:rsid w:val="00D468EB"/>
    <w:rsid w:val="00D472A6"/>
    <w:rsid w:val="00D50A37"/>
    <w:rsid w:val="00D511B0"/>
    <w:rsid w:val="00D51E8F"/>
    <w:rsid w:val="00D53F75"/>
    <w:rsid w:val="00D544B8"/>
    <w:rsid w:val="00D565B8"/>
    <w:rsid w:val="00D5773B"/>
    <w:rsid w:val="00D6016E"/>
    <w:rsid w:val="00D61388"/>
    <w:rsid w:val="00D61A54"/>
    <w:rsid w:val="00D62B6E"/>
    <w:rsid w:val="00D636ED"/>
    <w:rsid w:val="00D64AF7"/>
    <w:rsid w:val="00D64DEA"/>
    <w:rsid w:val="00D67BFF"/>
    <w:rsid w:val="00D67D83"/>
    <w:rsid w:val="00D7367E"/>
    <w:rsid w:val="00D73D5F"/>
    <w:rsid w:val="00D767E4"/>
    <w:rsid w:val="00D76AAC"/>
    <w:rsid w:val="00D773D2"/>
    <w:rsid w:val="00D80893"/>
    <w:rsid w:val="00D813BF"/>
    <w:rsid w:val="00D8173D"/>
    <w:rsid w:val="00D845A9"/>
    <w:rsid w:val="00D86644"/>
    <w:rsid w:val="00D8678E"/>
    <w:rsid w:val="00D92A3C"/>
    <w:rsid w:val="00D92CF1"/>
    <w:rsid w:val="00D92D38"/>
    <w:rsid w:val="00D93128"/>
    <w:rsid w:val="00D9327A"/>
    <w:rsid w:val="00D950F5"/>
    <w:rsid w:val="00D95CB5"/>
    <w:rsid w:val="00D95CBF"/>
    <w:rsid w:val="00D96A60"/>
    <w:rsid w:val="00D96C1D"/>
    <w:rsid w:val="00D975B0"/>
    <w:rsid w:val="00DA0483"/>
    <w:rsid w:val="00DA0F88"/>
    <w:rsid w:val="00DA2840"/>
    <w:rsid w:val="00DA3853"/>
    <w:rsid w:val="00DA5D56"/>
    <w:rsid w:val="00DA5E92"/>
    <w:rsid w:val="00DA5F79"/>
    <w:rsid w:val="00DA60B9"/>
    <w:rsid w:val="00DB09A0"/>
    <w:rsid w:val="00DB0F93"/>
    <w:rsid w:val="00DB20BD"/>
    <w:rsid w:val="00DB456F"/>
    <w:rsid w:val="00DB4592"/>
    <w:rsid w:val="00DB5BEB"/>
    <w:rsid w:val="00DB6A8A"/>
    <w:rsid w:val="00DB7E7A"/>
    <w:rsid w:val="00DC10E1"/>
    <w:rsid w:val="00DC1498"/>
    <w:rsid w:val="00DC2982"/>
    <w:rsid w:val="00DC3043"/>
    <w:rsid w:val="00DC4151"/>
    <w:rsid w:val="00DC542F"/>
    <w:rsid w:val="00DC5557"/>
    <w:rsid w:val="00DC604C"/>
    <w:rsid w:val="00DC6C23"/>
    <w:rsid w:val="00DC7981"/>
    <w:rsid w:val="00DC7BA5"/>
    <w:rsid w:val="00DD0928"/>
    <w:rsid w:val="00DD0CAA"/>
    <w:rsid w:val="00DD6501"/>
    <w:rsid w:val="00DD6F61"/>
    <w:rsid w:val="00DE0F97"/>
    <w:rsid w:val="00DE335A"/>
    <w:rsid w:val="00DE37AA"/>
    <w:rsid w:val="00DE3DB9"/>
    <w:rsid w:val="00DE4EFA"/>
    <w:rsid w:val="00DE507D"/>
    <w:rsid w:val="00DE5520"/>
    <w:rsid w:val="00DE58F3"/>
    <w:rsid w:val="00DE6D83"/>
    <w:rsid w:val="00DE6FCA"/>
    <w:rsid w:val="00DE787C"/>
    <w:rsid w:val="00DF107E"/>
    <w:rsid w:val="00DF1284"/>
    <w:rsid w:val="00DF1551"/>
    <w:rsid w:val="00DF59FF"/>
    <w:rsid w:val="00DF67B0"/>
    <w:rsid w:val="00DF6A33"/>
    <w:rsid w:val="00DF7F09"/>
    <w:rsid w:val="00E010A4"/>
    <w:rsid w:val="00E02C4C"/>
    <w:rsid w:val="00E03D6E"/>
    <w:rsid w:val="00E03FD3"/>
    <w:rsid w:val="00E042D1"/>
    <w:rsid w:val="00E042F5"/>
    <w:rsid w:val="00E045CC"/>
    <w:rsid w:val="00E04687"/>
    <w:rsid w:val="00E04818"/>
    <w:rsid w:val="00E04EF0"/>
    <w:rsid w:val="00E059BF"/>
    <w:rsid w:val="00E06442"/>
    <w:rsid w:val="00E06895"/>
    <w:rsid w:val="00E07C47"/>
    <w:rsid w:val="00E07CC7"/>
    <w:rsid w:val="00E07E0E"/>
    <w:rsid w:val="00E13EAE"/>
    <w:rsid w:val="00E15AB8"/>
    <w:rsid w:val="00E1732E"/>
    <w:rsid w:val="00E2008D"/>
    <w:rsid w:val="00E212DA"/>
    <w:rsid w:val="00E21EF7"/>
    <w:rsid w:val="00E230DD"/>
    <w:rsid w:val="00E235B6"/>
    <w:rsid w:val="00E23993"/>
    <w:rsid w:val="00E23FCE"/>
    <w:rsid w:val="00E24082"/>
    <w:rsid w:val="00E25B8C"/>
    <w:rsid w:val="00E272B1"/>
    <w:rsid w:val="00E279BB"/>
    <w:rsid w:val="00E31F03"/>
    <w:rsid w:val="00E32998"/>
    <w:rsid w:val="00E32B06"/>
    <w:rsid w:val="00E33994"/>
    <w:rsid w:val="00E35184"/>
    <w:rsid w:val="00E3670C"/>
    <w:rsid w:val="00E3770B"/>
    <w:rsid w:val="00E40140"/>
    <w:rsid w:val="00E40351"/>
    <w:rsid w:val="00E41B2B"/>
    <w:rsid w:val="00E4211C"/>
    <w:rsid w:val="00E448F0"/>
    <w:rsid w:val="00E44D90"/>
    <w:rsid w:val="00E45084"/>
    <w:rsid w:val="00E46381"/>
    <w:rsid w:val="00E464BF"/>
    <w:rsid w:val="00E4674F"/>
    <w:rsid w:val="00E4734C"/>
    <w:rsid w:val="00E47DDC"/>
    <w:rsid w:val="00E5106F"/>
    <w:rsid w:val="00E518E8"/>
    <w:rsid w:val="00E5384A"/>
    <w:rsid w:val="00E53920"/>
    <w:rsid w:val="00E55B1D"/>
    <w:rsid w:val="00E55E3C"/>
    <w:rsid w:val="00E569AB"/>
    <w:rsid w:val="00E56FA3"/>
    <w:rsid w:val="00E60004"/>
    <w:rsid w:val="00E602D3"/>
    <w:rsid w:val="00E62F5E"/>
    <w:rsid w:val="00E63639"/>
    <w:rsid w:val="00E65C85"/>
    <w:rsid w:val="00E66199"/>
    <w:rsid w:val="00E736B2"/>
    <w:rsid w:val="00E754CA"/>
    <w:rsid w:val="00E755CE"/>
    <w:rsid w:val="00E755EC"/>
    <w:rsid w:val="00E75D07"/>
    <w:rsid w:val="00E7624D"/>
    <w:rsid w:val="00E764CB"/>
    <w:rsid w:val="00E77D6F"/>
    <w:rsid w:val="00E81AFB"/>
    <w:rsid w:val="00E82853"/>
    <w:rsid w:val="00E8614B"/>
    <w:rsid w:val="00E86D25"/>
    <w:rsid w:val="00E87A15"/>
    <w:rsid w:val="00E907C9"/>
    <w:rsid w:val="00E91EB7"/>
    <w:rsid w:val="00E924F9"/>
    <w:rsid w:val="00E92FB6"/>
    <w:rsid w:val="00E93373"/>
    <w:rsid w:val="00E93621"/>
    <w:rsid w:val="00E9468A"/>
    <w:rsid w:val="00E96E4C"/>
    <w:rsid w:val="00EA0A3D"/>
    <w:rsid w:val="00EA1964"/>
    <w:rsid w:val="00EA3D42"/>
    <w:rsid w:val="00EA4991"/>
    <w:rsid w:val="00EA4F5E"/>
    <w:rsid w:val="00EA51DF"/>
    <w:rsid w:val="00EA527A"/>
    <w:rsid w:val="00EA5F65"/>
    <w:rsid w:val="00EA6B1B"/>
    <w:rsid w:val="00EA6BDB"/>
    <w:rsid w:val="00EB07B0"/>
    <w:rsid w:val="00EB09D7"/>
    <w:rsid w:val="00EB1185"/>
    <w:rsid w:val="00EB3257"/>
    <w:rsid w:val="00EB37ED"/>
    <w:rsid w:val="00EB39D7"/>
    <w:rsid w:val="00EB43F6"/>
    <w:rsid w:val="00EB48A8"/>
    <w:rsid w:val="00EB55DB"/>
    <w:rsid w:val="00EB61EB"/>
    <w:rsid w:val="00EB62F6"/>
    <w:rsid w:val="00EC26BF"/>
    <w:rsid w:val="00EC4533"/>
    <w:rsid w:val="00EC4DBC"/>
    <w:rsid w:val="00EC7CB6"/>
    <w:rsid w:val="00ED2D07"/>
    <w:rsid w:val="00ED5EE6"/>
    <w:rsid w:val="00ED61D7"/>
    <w:rsid w:val="00EE0CAD"/>
    <w:rsid w:val="00EE274D"/>
    <w:rsid w:val="00EE28F3"/>
    <w:rsid w:val="00EE2B94"/>
    <w:rsid w:val="00EE4CB1"/>
    <w:rsid w:val="00EE5688"/>
    <w:rsid w:val="00EE57DE"/>
    <w:rsid w:val="00EE5A39"/>
    <w:rsid w:val="00EE63EE"/>
    <w:rsid w:val="00EF00FD"/>
    <w:rsid w:val="00EF121E"/>
    <w:rsid w:val="00EF15C1"/>
    <w:rsid w:val="00EF25C9"/>
    <w:rsid w:val="00EF25FD"/>
    <w:rsid w:val="00EF4A05"/>
    <w:rsid w:val="00EF4BE3"/>
    <w:rsid w:val="00EF5110"/>
    <w:rsid w:val="00EF55F2"/>
    <w:rsid w:val="00EF766C"/>
    <w:rsid w:val="00F0307C"/>
    <w:rsid w:val="00F03F72"/>
    <w:rsid w:val="00F06133"/>
    <w:rsid w:val="00F10C00"/>
    <w:rsid w:val="00F110AF"/>
    <w:rsid w:val="00F127F2"/>
    <w:rsid w:val="00F12C29"/>
    <w:rsid w:val="00F13B7C"/>
    <w:rsid w:val="00F143D6"/>
    <w:rsid w:val="00F149BD"/>
    <w:rsid w:val="00F14B02"/>
    <w:rsid w:val="00F15882"/>
    <w:rsid w:val="00F166E1"/>
    <w:rsid w:val="00F1775F"/>
    <w:rsid w:val="00F20BD3"/>
    <w:rsid w:val="00F22066"/>
    <w:rsid w:val="00F231AA"/>
    <w:rsid w:val="00F23FEC"/>
    <w:rsid w:val="00F24BD0"/>
    <w:rsid w:val="00F24E63"/>
    <w:rsid w:val="00F26D75"/>
    <w:rsid w:val="00F2722A"/>
    <w:rsid w:val="00F34B8C"/>
    <w:rsid w:val="00F373A5"/>
    <w:rsid w:val="00F3757D"/>
    <w:rsid w:val="00F40FA7"/>
    <w:rsid w:val="00F41BB3"/>
    <w:rsid w:val="00F42CCF"/>
    <w:rsid w:val="00F43C80"/>
    <w:rsid w:val="00F44137"/>
    <w:rsid w:val="00F441A2"/>
    <w:rsid w:val="00F4541C"/>
    <w:rsid w:val="00F47559"/>
    <w:rsid w:val="00F47585"/>
    <w:rsid w:val="00F507E4"/>
    <w:rsid w:val="00F51B12"/>
    <w:rsid w:val="00F52B1A"/>
    <w:rsid w:val="00F53AAD"/>
    <w:rsid w:val="00F53AF6"/>
    <w:rsid w:val="00F56392"/>
    <w:rsid w:val="00F572EC"/>
    <w:rsid w:val="00F57361"/>
    <w:rsid w:val="00F576F6"/>
    <w:rsid w:val="00F57C1B"/>
    <w:rsid w:val="00F60BE4"/>
    <w:rsid w:val="00F60E11"/>
    <w:rsid w:val="00F61B84"/>
    <w:rsid w:val="00F61F33"/>
    <w:rsid w:val="00F62762"/>
    <w:rsid w:val="00F63088"/>
    <w:rsid w:val="00F634C8"/>
    <w:rsid w:val="00F6391C"/>
    <w:rsid w:val="00F63E97"/>
    <w:rsid w:val="00F6481F"/>
    <w:rsid w:val="00F64BCB"/>
    <w:rsid w:val="00F64C7B"/>
    <w:rsid w:val="00F656B8"/>
    <w:rsid w:val="00F665FC"/>
    <w:rsid w:val="00F676DD"/>
    <w:rsid w:val="00F707E0"/>
    <w:rsid w:val="00F7135F"/>
    <w:rsid w:val="00F734B1"/>
    <w:rsid w:val="00F742A5"/>
    <w:rsid w:val="00F74637"/>
    <w:rsid w:val="00F746B8"/>
    <w:rsid w:val="00F75A26"/>
    <w:rsid w:val="00F75EF8"/>
    <w:rsid w:val="00F76325"/>
    <w:rsid w:val="00F767A1"/>
    <w:rsid w:val="00F80413"/>
    <w:rsid w:val="00F81CC7"/>
    <w:rsid w:val="00F829DB"/>
    <w:rsid w:val="00F835A3"/>
    <w:rsid w:val="00F83FAD"/>
    <w:rsid w:val="00F84E29"/>
    <w:rsid w:val="00F85C55"/>
    <w:rsid w:val="00F87A7E"/>
    <w:rsid w:val="00F91DC6"/>
    <w:rsid w:val="00F93CB5"/>
    <w:rsid w:val="00F94523"/>
    <w:rsid w:val="00F952A0"/>
    <w:rsid w:val="00F95B1F"/>
    <w:rsid w:val="00F96978"/>
    <w:rsid w:val="00FA0DCF"/>
    <w:rsid w:val="00FA1075"/>
    <w:rsid w:val="00FA28B0"/>
    <w:rsid w:val="00FA34F7"/>
    <w:rsid w:val="00FA3C7F"/>
    <w:rsid w:val="00FA5A70"/>
    <w:rsid w:val="00FB240C"/>
    <w:rsid w:val="00FB31F5"/>
    <w:rsid w:val="00FB3D54"/>
    <w:rsid w:val="00FB48C4"/>
    <w:rsid w:val="00FB52D7"/>
    <w:rsid w:val="00FB53C7"/>
    <w:rsid w:val="00FB53F4"/>
    <w:rsid w:val="00FB6EED"/>
    <w:rsid w:val="00FB74E2"/>
    <w:rsid w:val="00FB7684"/>
    <w:rsid w:val="00FC126E"/>
    <w:rsid w:val="00FC2298"/>
    <w:rsid w:val="00FC5C99"/>
    <w:rsid w:val="00FD1604"/>
    <w:rsid w:val="00FD3A86"/>
    <w:rsid w:val="00FD3D88"/>
    <w:rsid w:val="00FD4627"/>
    <w:rsid w:val="00FD5614"/>
    <w:rsid w:val="00FE0190"/>
    <w:rsid w:val="00FE01C3"/>
    <w:rsid w:val="00FE0BE1"/>
    <w:rsid w:val="00FE1DE9"/>
    <w:rsid w:val="00FE39C2"/>
    <w:rsid w:val="00FE429B"/>
    <w:rsid w:val="00FE48BA"/>
    <w:rsid w:val="00FE4A9E"/>
    <w:rsid w:val="00FE4FAA"/>
    <w:rsid w:val="00FE5C1E"/>
    <w:rsid w:val="00FE64AE"/>
    <w:rsid w:val="00FE6901"/>
    <w:rsid w:val="00FF1795"/>
    <w:rsid w:val="00FF1B78"/>
    <w:rsid w:val="00FF1F85"/>
    <w:rsid w:val="00FF3CFC"/>
    <w:rsid w:val="00FF3E11"/>
    <w:rsid w:val="00FF554E"/>
    <w:rsid w:val="00FF5660"/>
    <w:rsid w:val="00FF5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BE6F3"/>
  <w15:docId w15:val="{69CE9F2D-3260-40D4-A22A-13292440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A4"/>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uiPriority w:val="99"/>
    <w:qFormat/>
    <w:rsid w:val="00F61B84"/>
    <w:pPr>
      <w:numPr>
        <w:numId w:val="12"/>
      </w:numPr>
      <w:tabs>
        <w:tab w:val="left" w:pos="680"/>
      </w:tabs>
    </w:pPr>
  </w:style>
  <w:style w:type="paragraph" w:customStyle="1" w:styleId="Numbered11">
    <w:name w:val="Numbered 1.1"/>
    <w:basedOn w:val="Heading2"/>
    <w:next w:val="Normal"/>
    <w:uiPriority w:val="99"/>
    <w:qFormat/>
    <w:rsid w:val="000E3A2E"/>
    <w:pPr>
      <w:numPr>
        <w:ilvl w:val="1"/>
        <w:numId w:val="12"/>
      </w:numPr>
      <w:tabs>
        <w:tab w:val="left" w:pos="1021"/>
      </w:tabs>
    </w:pPr>
    <w:rPr>
      <w:rFonts w:cs="Arial"/>
    </w:rPr>
  </w:style>
  <w:style w:type="paragraph" w:customStyle="1" w:styleId="Numbered111">
    <w:name w:val="Numbered 1.1.1"/>
    <w:basedOn w:val="Heading3"/>
    <w:next w:val="Normal"/>
    <w:uiPriority w:val="99"/>
    <w:qFormat/>
    <w:rsid w:val="009F2BE5"/>
    <w:pPr>
      <w:numPr>
        <w:ilvl w:val="2"/>
        <w:numId w:val="12"/>
      </w:numPr>
      <w:tabs>
        <w:tab w:val="left" w:pos="1361"/>
      </w:tabs>
      <w:contextualSpacing/>
    </w:pPr>
  </w:style>
  <w:style w:type="paragraph" w:customStyle="1" w:styleId="Numbered1111">
    <w:name w:val="Numbered 1.1.1.1"/>
    <w:basedOn w:val="Heading4"/>
    <w:next w:val="Normal"/>
    <w:uiPriority w:val="99"/>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273301"/>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uiPriority w:val="99"/>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A1964"/>
    <w:rPr>
      <w:color w:val="800080" w:themeColor="followedHyperlink"/>
      <w:u w:val="single"/>
    </w:rPr>
  </w:style>
  <w:style w:type="character" w:customStyle="1" w:styleId="contentossregulation">
    <w:name w:val="contentossregulation"/>
    <w:basedOn w:val="DefaultParagraphFont"/>
    <w:rsid w:val="00165FBE"/>
  </w:style>
  <w:style w:type="character" w:styleId="CommentReference">
    <w:name w:val="annotation reference"/>
    <w:basedOn w:val="DefaultParagraphFont"/>
    <w:uiPriority w:val="99"/>
    <w:semiHidden/>
    <w:unhideWhenUsed/>
    <w:rsid w:val="00CD74D8"/>
    <w:rPr>
      <w:sz w:val="16"/>
      <w:szCs w:val="16"/>
    </w:rPr>
  </w:style>
  <w:style w:type="paragraph" w:styleId="CommentText">
    <w:name w:val="annotation text"/>
    <w:basedOn w:val="Normal"/>
    <w:link w:val="CommentTextChar"/>
    <w:uiPriority w:val="99"/>
    <w:semiHidden/>
    <w:unhideWhenUsed/>
    <w:rsid w:val="00CD74D8"/>
    <w:rPr>
      <w:sz w:val="20"/>
      <w:szCs w:val="20"/>
    </w:rPr>
  </w:style>
  <w:style w:type="character" w:customStyle="1" w:styleId="CommentTextChar">
    <w:name w:val="Comment Text Char"/>
    <w:basedOn w:val="DefaultParagraphFont"/>
    <w:link w:val="CommentText"/>
    <w:uiPriority w:val="99"/>
    <w:semiHidden/>
    <w:rsid w:val="00CD74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74D8"/>
    <w:rPr>
      <w:b/>
      <w:bCs/>
    </w:rPr>
  </w:style>
  <w:style w:type="character" w:customStyle="1" w:styleId="CommentSubjectChar">
    <w:name w:val="Comment Subject Char"/>
    <w:basedOn w:val="CommentTextChar"/>
    <w:link w:val="CommentSubject"/>
    <w:uiPriority w:val="99"/>
    <w:semiHidden/>
    <w:rsid w:val="00CD74D8"/>
    <w:rPr>
      <w:rFonts w:ascii="Arial" w:hAnsi="Arial"/>
      <w:b/>
      <w:bCs/>
      <w:sz w:val="20"/>
      <w:szCs w:val="20"/>
    </w:rPr>
  </w:style>
  <w:style w:type="paragraph" w:styleId="Revision">
    <w:name w:val="Revision"/>
    <w:hidden/>
    <w:uiPriority w:val="99"/>
    <w:semiHidden/>
    <w:rsid w:val="00877528"/>
    <w:pPr>
      <w:spacing w:before="0"/>
    </w:pPr>
    <w:rPr>
      <w:rFonts w:ascii="Arial" w:hAnsi="Arial"/>
    </w:rPr>
  </w:style>
  <w:style w:type="numbering" w:customStyle="1" w:styleId="Style1">
    <w:name w:val="Style1"/>
    <w:uiPriority w:val="99"/>
    <w:rsid w:val="00F95B1F"/>
    <w:pPr>
      <w:numPr>
        <w:numId w:val="28"/>
      </w:numPr>
    </w:pPr>
  </w:style>
  <w:style w:type="paragraph" w:customStyle="1" w:styleId="CM1">
    <w:name w:val="CM1"/>
    <w:basedOn w:val="Normal"/>
    <w:next w:val="Normal"/>
    <w:uiPriority w:val="99"/>
    <w:rsid w:val="00EF25C9"/>
    <w:pPr>
      <w:autoSpaceDE w:val="0"/>
      <w:autoSpaceDN w:val="0"/>
      <w:adjustRightInd w:val="0"/>
      <w:spacing w:before="0"/>
    </w:pPr>
    <w:rPr>
      <w:rFonts w:ascii="EUAlbertina" w:hAnsi="EUAlbertina"/>
      <w:sz w:val="24"/>
      <w:szCs w:val="24"/>
    </w:rPr>
  </w:style>
  <w:style w:type="paragraph" w:customStyle="1" w:styleId="r1">
    <w:name w:val="r1"/>
    <w:basedOn w:val="Normal"/>
    <w:rsid w:val="00EF25C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2">
    <w:name w:val="r2"/>
    <w:basedOn w:val="Normal"/>
    <w:rsid w:val="00EF25C9"/>
    <w:pPr>
      <w:spacing w:before="100" w:beforeAutospacing="1" w:after="100" w:afterAutospacing="1"/>
    </w:pPr>
    <w:rPr>
      <w:rFonts w:ascii="Times New Roman" w:eastAsia="Times New Roman" w:hAnsi="Times New Roman" w:cs="Times New Roman"/>
      <w:sz w:val="24"/>
      <w:szCs w:val="24"/>
      <w:lang w:eastAsia="en-AU"/>
    </w:rPr>
  </w:style>
  <w:style w:type="table" w:styleId="TableGridLight">
    <w:name w:val="Grid Table Light"/>
    <w:basedOn w:val="TableNormal"/>
    <w:uiPriority w:val="40"/>
    <w:rsid w:val="001F4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5712">
      <w:bodyDiv w:val="1"/>
      <w:marLeft w:val="0"/>
      <w:marRight w:val="0"/>
      <w:marTop w:val="0"/>
      <w:marBottom w:val="0"/>
      <w:divBdr>
        <w:top w:val="none" w:sz="0" w:space="0" w:color="auto"/>
        <w:left w:val="none" w:sz="0" w:space="0" w:color="auto"/>
        <w:bottom w:val="none" w:sz="0" w:space="0" w:color="auto"/>
        <w:right w:val="none" w:sz="0" w:space="0" w:color="auto"/>
      </w:divBdr>
    </w:div>
    <w:div w:id="764150130">
      <w:bodyDiv w:val="1"/>
      <w:marLeft w:val="0"/>
      <w:marRight w:val="0"/>
      <w:marTop w:val="0"/>
      <w:marBottom w:val="0"/>
      <w:divBdr>
        <w:top w:val="none" w:sz="0" w:space="0" w:color="auto"/>
        <w:left w:val="none" w:sz="0" w:space="0" w:color="auto"/>
        <w:bottom w:val="none" w:sz="0" w:space="0" w:color="auto"/>
        <w:right w:val="none" w:sz="0" w:space="0" w:color="auto"/>
      </w:divBdr>
    </w:div>
    <w:div w:id="771170291">
      <w:bodyDiv w:val="1"/>
      <w:marLeft w:val="0"/>
      <w:marRight w:val="0"/>
      <w:marTop w:val="0"/>
      <w:marBottom w:val="0"/>
      <w:divBdr>
        <w:top w:val="none" w:sz="0" w:space="0" w:color="auto"/>
        <w:left w:val="none" w:sz="0" w:space="0" w:color="auto"/>
        <w:bottom w:val="none" w:sz="0" w:space="0" w:color="auto"/>
        <w:right w:val="none" w:sz="0" w:space="0" w:color="auto"/>
      </w:divBdr>
    </w:div>
    <w:div w:id="84332121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73355433">
      <w:bodyDiv w:val="1"/>
      <w:marLeft w:val="0"/>
      <w:marRight w:val="0"/>
      <w:marTop w:val="0"/>
      <w:marBottom w:val="0"/>
      <w:divBdr>
        <w:top w:val="none" w:sz="0" w:space="0" w:color="auto"/>
        <w:left w:val="none" w:sz="0" w:space="0" w:color="auto"/>
        <w:bottom w:val="none" w:sz="0" w:space="0" w:color="auto"/>
        <w:right w:val="none" w:sz="0" w:space="0" w:color="auto"/>
      </w:divBdr>
    </w:div>
    <w:div w:id="1238588832">
      <w:bodyDiv w:val="1"/>
      <w:marLeft w:val="0"/>
      <w:marRight w:val="0"/>
      <w:marTop w:val="0"/>
      <w:marBottom w:val="0"/>
      <w:divBdr>
        <w:top w:val="none" w:sz="0" w:space="0" w:color="auto"/>
        <w:left w:val="none" w:sz="0" w:space="0" w:color="auto"/>
        <w:bottom w:val="none" w:sz="0" w:space="0" w:color="auto"/>
        <w:right w:val="none" w:sz="0" w:space="0" w:color="auto"/>
      </w:divBdr>
    </w:div>
    <w:div w:id="133064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c.gov.au/system/files/ACCC-AER%20Information%20Policy.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nsultation.acc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reativecommon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46193-99E0-4CF6-9F07-ED4AB553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1</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Owen, Todd</dc:creator>
  <cp:lastModifiedBy>Iacobaccio, Jack</cp:lastModifiedBy>
  <cp:revision>2</cp:revision>
  <cp:lastPrinted>2018-10-11T00:35:00Z</cp:lastPrinted>
  <dcterms:created xsi:type="dcterms:W3CDTF">2021-04-22T02:51:00Z</dcterms:created>
  <dcterms:modified xsi:type="dcterms:W3CDTF">2021-04-22T02:51:00Z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8907816</vt:lpwstr>
  </property>
  <property fmtid="{D5CDD505-2E9C-101B-9397-08002B2CF9AE}" pid="3" name="currfile">
    <vt:lpwstr>\\cdchnas-evs02\home$\eloia\cps - sp - (srm 18 july) ciwc - consultation paper (supersedes d16149933) (D2017-00074710).docx</vt:lpwstr>
  </property>
</Properties>
</file>