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4A" w:rsidRDefault="00357B7B" w:rsidP="00356102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386B189" wp14:editId="1155C730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2251075" cy="6794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+GovtCrest_lockup_RGB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85">
        <w:t xml:space="preserve">Ensuring communications markets are working well for consumers </w:t>
      </w:r>
    </w:p>
    <w:p w:rsidR="00573485" w:rsidRDefault="00AD54C5" w:rsidP="00356102">
      <w:pPr>
        <w:pStyle w:val="Heading2"/>
      </w:pPr>
      <w:r w:rsidRPr="00943720">
        <w:t>Overview</w:t>
      </w:r>
      <w:r w:rsidR="00B71A60">
        <w:t xml:space="preserve"> </w:t>
      </w:r>
    </w:p>
    <w:p w:rsidR="007353DA" w:rsidRDefault="007353DA" w:rsidP="007353DA">
      <w:r>
        <w:t>The Australian communications sector is continually evolving, with recent changes including technological innovation, the increasing rollout of next generation networks such as the National Broadband Network (NBN) and im</w:t>
      </w:r>
      <w:bookmarkStart w:id="0" w:name="_GoBack"/>
      <w:bookmarkEnd w:id="0"/>
      <w:r>
        <w:t xml:space="preserve">provements to mobile networks and services. </w:t>
      </w:r>
    </w:p>
    <w:p w:rsidR="00203981" w:rsidRDefault="003E4334">
      <w:r>
        <w:t>Australians are using more devices and services to communicate</w:t>
      </w:r>
      <w:r w:rsidRPr="003E4334">
        <w:t xml:space="preserve"> </w:t>
      </w:r>
      <w:r>
        <w:t xml:space="preserve">than ever before. A growing number of Australians no longer have a landline phone and </w:t>
      </w:r>
      <w:r w:rsidR="00203981">
        <w:t>rely on their</w:t>
      </w:r>
      <w:r>
        <w:t xml:space="preserve"> mobile phone to </w:t>
      </w:r>
      <w:r w:rsidR="00203981">
        <w:t>stay in touch</w:t>
      </w:r>
      <w:r>
        <w:t xml:space="preserve">. Connecting to the internet has never been easier; </w:t>
      </w:r>
      <w:r w:rsidR="00203981">
        <w:t xml:space="preserve">consumers can choose to use their </w:t>
      </w:r>
      <w:r>
        <w:t>smartphone, laptop, computer</w:t>
      </w:r>
      <w:r w:rsidR="00203981">
        <w:t xml:space="preserve"> and/or </w:t>
      </w:r>
      <w:r>
        <w:t>tablet</w:t>
      </w:r>
      <w:r w:rsidR="00203981">
        <w:t xml:space="preserve"> to connect and communicate. Australians are also enjoying greater choice of online content, with the introduction of Netflix and local </w:t>
      </w:r>
      <w:r>
        <w:t>subscription video</w:t>
      </w:r>
      <w:r w:rsidR="00203981">
        <w:t xml:space="preserve"> on demand services, Stan and </w:t>
      </w:r>
      <w:r>
        <w:t>Presto</w:t>
      </w:r>
      <w:r w:rsidR="00203981">
        <w:t xml:space="preserve">, becoming </w:t>
      </w:r>
      <w:r>
        <w:t>increasingly popular</w:t>
      </w:r>
      <w:r w:rsidR="00203981">
        <w:t xml:space="preserve"> and driving </w:t>
      </w:r>
      <w:r w:rsidR="00740FBE">
        <w:t>consumers’</w:t>
      </w:r>
      <w:r w:rsidR="00203981">
        <w:t xml:space="preserve"> desire for large data quotas. </w:t>
      </w:r>
    </w:p>
    <w:p w:rsidR="0050395B" w:rsidRDefault="0050395B" w:rsidP="00356102">
      <w:pPr>
        <w:pStyle w:val="Heading2"/>
      </w:pPr>
      <w:r w:rsidRPr="007F10DF">
        <w:t xml:space="preserve">What are </w:t>
      </w:r>
      <w:r w:rsidR="007967E9">
        <w:t xml:space="preserve">we </w:t>
      </w:r>
      <w:r w:rsidRPr="007F10DF">
        <w:t xml:space="preserve">doing? </w:t>
      </w:r>
    </w:p>
    <w:p w:rsidR="00E86D9A" w:rsidRDefault="00665036">
      <w:r>
        <w:t xml:space="preserve">Our role is to ensure that communications </w:t>
      </w:r>
      <w:r w:rsidR="0050395B">
        <w:t>markets are</w:t>
      </w:r>
      <w:r>
        <w:t xml:space="preserve"> competitive and working well for consumers. </w:t>
      </w:r>
      <w:r w:rsidR="00496284">
        <w:t xml:space="preserve">More competition means a greater choice of suitable services and products at competitive prices and more options when selecting a service provider.  </w:t>
      </w:r>
    </w:p>
    <w:p w:rsidR="007F10DF" w:rsidRDefault="00013955">
      <w:r>
        <w:t>We are undertaking a</w:t>
      </w:r>
      <w:r w:rsidR="007F10DF">
        <w:t xml:space="preserve"> market study </w:t>
      </w:r>
      <w:r>
        <w:t xml:space="preserve">to </w:t>
      </w:r>
      <w:r w:rsidR="00D9539E">
        <w:t xml:space="preserve">consider how the </w:t>
      </w:r>
      <w:r>
        <w:t xml:space="preserve">Australian </w:t>
      </w:r>
      <w:r w:rsidR="00D9539E">
        <w:t>communications sector is changing</w:t>
      </w:r>
      <w:r w:rsidR="007F10DF">
        <w:t xml:space="preserve"> and to identify </w:t>
      </w:r>
      <w:r w:rsidR="002939F3">
        <w:t>w</w:t>
      </w:r>
      <w:r w:rsidR="00DB23EB">
        <w:t xml:space="preserve">hether </w:t>
      </w:r>
      <w:r w:rsidR="002939F3">
        <w:t>competition is working effectively and producing good outcomes for consumers</w:t>
      </w:r>
      <w:r w:rsidR="00745697">
        <w:t xml:space="preserve">. We are also looking to identify whether there any issues or potential issues arising that could lessen competition and negatively impact consumers. </w:t>
      </w:r>
    </w:p>
    <w:p w:rsidR="00573485" w:rsidRDefault="00573485" w:rsidP="00573485">
      <w:r>
        <w:t xml:space="preserve">In particular, we are seeking to better understand: </w:t>
      </w:r>
    </w:p>
    <w:p w:rsidR="0060173C" w:rsidRDefault="00745697" w:rsidP="00573485">
      <w:pPr>
        <w:pStyle w:val="ListParagraph"/>
        <w:numPr>
          <w:ilvl w:val="0"/>
          <w:numId w:val="28"/>
        </w:numPr>
      </w:pPr>
      <w:r>
        <w:t>h</w:t>
      </w:r>
      <w:r w:rsidR="00AF7C1D">
        <w:t xml:space="preserve">ow important communication services </w:t>
      </w:r>
      <w:r w:rsidR="00002606">
        <w:t xml:space="preserve">(or particular services) </w:t>
      </w:r>
      <w:r w:rsidR="00AF7C1D">
        <w:t xml:space="preserve">are to </w:t>
      </w:r>
      <w:r>
        <w:t>consumers</w:t>
      </w:r>
      <w:r w:rsidR="0060173C">
        <w:t xml:space="preserve"> (e.g. are any services or devices essential (or not) to </w:t>
      </w:r>
      <w:r w:rsidR="00375F0C">
        <w:t>consumers</w:t>
      </w:r>
      <w:r w:rsidR="0060173C">
        <w:t xml:space="preserve"> current or future lifestyle)</w:t>
      </w:r>
    </w:p>
    <w:p w:rsidR="00002606" w:rsidRDefault="001F2892" w:rsidP="00573485">
      <w:pPr>
        <w:pStyle w:val="ListParagraph"/>
        <w:numPr>
          <w:ilvl w:val="0"/>
          <w:numId w:val="28"/>
        </w:numPr>
      </w:pPr>
      <w:r>
        <w:t xml:space="preserve">if </w:t>
      </w:r>
      <w:r w:rsidR="00745697">
        <w:t xml:space="preserve">consumers </w:t>
      </w:r>
      <w:r>
        <w:t>consider</w:t>
      </w:r>
      <w:r w:rsidR="00745697">
        <w:t xml:space="preserve"> factors such as cost, service quality and service provider</w:t>
      </w:r>
      <w:r>
        <w:t xml:space="preserve"> attributes</w:t>
      </w:r>
      <w:r w:rsidR="00745697">
        <w:t xml:space="preserve"> (</w:t>
      </w:r>
      <w:r w:rsidR="00002606">
        <w:t>general reputation, customer service, etc.) when deciding what service to buy</w:t>
      </w:r>
      <w:r w:rsidR="0060173C">
        <w:t xml:space="preserve"> or whether to switch service providers </w:t>
      </w:r>
      <w:r w:rsidR="00002606">
        <w:t xml:space="preserve"> </w:t>
      </w:r>
    </w:p>
    <w:p w:rsidR="0060173C" w:rsidRDefault="001F2892" w:rsidP="00573485">
      <w:pPr>
        <w:pStyle w:val="ListParagraph"/>
        <w:numPr>
          <w:ilvl w:val="0"/>
          <w:numId w:val="28"/>
        </w:numPr>
      </w:pPr>
      <w:r>
        <w:t xml:space="preserve">if </w:t>
      </w:r>
      <w:r w:rsidR="0060173C">
        <w:t xml:space="preserve">consumers think the services currently on offer are suitable for their communication activities/lifestyle and </w:t>
      </w:r>
      <w:r>
        <w:t xml:space="preserve">if </w:t>
      </w:r>
      <w:r w:rsidR="0060173C">
        <w:t xml:space="preserve">there is sufficient choice </w:t>
      </w:r>
      <w:r w:rsidR="00375F0C">
        <w:t>(</w:t>
      </w:r>
      <w:r w:rsidR="00DB23EB">
        <w:t>e.g.</w:t>
      </w:r>
      <w:r w:rsidR="0044153B">
        <w:t xml:space="preserve"> in relation to</w:t>
      </w:r>
      <w:r w:rsidR="0060173C">
        <w:t xml:space="preserve"> data quota</w:t>
      </w:r>
      <w:r w:rsidR="0044153B">
        <w:t>s</w:t>
      </w:r>
      <w:r w:rsidR="0060173C">
        <w:t>, broadband speed</w:t>
      </w:r>
      <w:r w:rsidR="0044153B">
        <w:t>s</w:t>
      </w:r>
      <w:r w:rsidR="0060173C">
        <w:t>, mobile coverage, service performance and reliability and cost</w:t>
      </w:r>
      <w:r w:rsidR="00375F0C">
        <w:t>)</w:t>
      </w:r>
      <w:r w:rsidR="0060173C">
        <w:t xml:space="preserve"> </w:t>
      </w:r>
    </w:p>
    <w:p w:rsidR="0060173C" w:rsidRDefault="0060173C" w:rsidP="00573485">
      <w:pPr>
        <w:pStyle w:val="ListParagraph"/>
        <w:numPr>
          <w:ilvl w:val="0"/>
          <w:numId w:val="28"/>
        </w:numPr>
      </w:pPr>
      <w:r>
        <w:t>the communications products and services consumers currently use and if/how these will change over the next five years (e.g.</w:t>
      </w:r>
      <w:r w:rsidR="00375F0C">
        <w:t xml:space="preserve"> only using</w:t>
      </w:r>
      <w:r>
        <w:t xml:space="preserve"> mobile </w:t>
      </w:r>
      <w:r w:rsidR="00375F0C">
        <w:t>phones</w:t>
      </w:r>
      <w:r>
        <w:t xml:space="preserve"> for calls and/or internet, text and/or messaging appl</w:t>
      </w:r>
      <w:r w:rsidR="00375F0C">
        <w:t>ications more than voice calls,</w:t>
      </w:r>
      <w:r>
        <w:t xml:space="preserve"> us</w:t>
      </w:r>
      <w:r w:rsidR="00375F0C">
        <w:t>ing</w:t>
      </w:r>
      <w:r>
        <w:t xml:space="preserve"> different providers for different services?)  </w:t>
      </w:r>
    </w:p>
    <w:p w:rsidR="0060173C" w:rsidRDefault="000522D2" w:rsidP="00573485">
      <w:pPr>
        <w:pStyle w:val="ListParagraph"/>
        <w:numPr>
          <w:ilvl w:val="0"/>
          <w:numId w:val="28"/>
        </w:numPr>
      </w:pPr>
      <w:r>
        <w:t xml:space="preserve">if </w:t>
      </w:r>
      <w:r w:rsidR="0060173C">
        <w:t>consumers have expectations about</w:t>
      </w:r>
      <w:r>
        <w:t xml:space="preserve"> fixed-line next-generation network</w:t>
      </w:r>
      <w:r w:rsidR="0060173C">
        <w:t xml:space="preserve"> service</w:t>
      </w:r>
      <w:r>
        <w:t>s</w:t>
      </w:r>
      <w:r w:rsidR="0060173C">
        <w:t>, such as the NBN, that can provide superfast broadband services (e.g. faster speeds, less buffering, improved reliability, cheaper prices with more inclusions, more choice of products/services/service providers)</w:t>
      </w:r>
    </w:p>
    <w:p w:rsidR="002D0697" w:rsidRDefault="000522D2" w:rsidP="002D0697">
      <w:pPr>
        <w:pStyle w:val="ListParagraph"/>
        <w:numPr>
          <w:ilvl w:val="0"/>
          <w:numId w:val="28"/>
        </w:numPr>
      </w:pPr>
      <w:r>
        <w:lastRenderedPageBreak/>
        <w:t xml:space="preserve">if </w:t>
      </w:r>
      <w:r w:rsidR="002D0697">
        <w:t>consumers have any expectations about developments in mobile services, such as greater coverage</w:t>
      </w:r>
      <w:r w:rsidR="002D672B">
        <w:t>/availability</w:t>
      </w:r>
      <w:r w:rsidR="002D0697">
        <w:t xml:space="preserve"> of 4G and future introduction of 5G (e.g. </w:t>
      </w:r>
      <w:r w:rsidR="0044153B">
        <w:t xml:space="preserve">faster services, </w:t>
      </w:r>
      <w:r w:rsidR="002D0697">
        <w:t>larger data allowances</w:t>
      </w:r>
      <w:r w:rsidR="0044153B">
        <w:t>, cheaper mobile services</w:t>
      </w:r>
      <w:r w:rsidR="002D0697">
        <w:t xml:space="preserve">) </w:t>
      </w:r>
    </w:p>
    <w:p w:rsidR="002D26AA" w:rsidRDefault="00B5224D" w:rsidP="00573485">
      <w:pPr>
        <w:pStyle w:val="ListParagraph"/>
        <w:numPr>
          <w:ilvl w:val="0"/>
          <w:numId w:val="28"/>
        </w:numPr>
      </w:pPr>
      <w:r>
        <w:t>the types of</w:t>
      </w:r>
      <w:r w:rsidR="00573485">
        <w:t xml:space="preserve"> information </w:t>
      </w:r>
      <w:r>
        <w:t>consumers</w:t>
      </w:r>
      <w:r w:rsidR="00573485">
        <w:t xml:space="preserve"> currently use </w:t>
      </w:r>
      <w:r w:rsidR="00E03A2A">
        <w:t xml:space="preserve">when </w:t>
      </w:r>
      <w:r w:rsidR="0044153B">
        <w:t>comparing</w:t>
      </w:r>
      <w:r w:rsidR="00E03A2A">
        <w:t xml:space="preserve"> communications </w:t>
      </w:r>
      <w:r>
        <w:t>products/services</w:t>
      </w:r>
      <w:r w:rsidR="00E03A2A">
        <w:t xml:space="preserve"> </w:t>
      </w:r>
      <w:r>
        <w:t xml:space="preserve">they </w:t>
      </w:r>
      <w:r w:rsidR="00E03A2A">
        <w:t>need</w:t>
      </w:r>
      <w:r w:rsidR="0044153B">
        <w:t>,</w:t>
      </w:r>
      <w:r w:rsidR="002D26AA">
        <w:t xml:space="preserve"> and </w:t>
      </w:r>
      <w:r w:rsidR="0044153B">
        <w:t xml:space="preserve">deciding what </w:t>
      </w:r>
      <w:r w:rsidR="002D26AA">
        <w:t>to buy</w:t>
      </w:r>
      <w:r w:rsidR="0044153B">
        <w:t>,</w:t>
      </w:r>
      <w:r w:rsidR="002D26AA">
        <w:t xml:space="preserve"> </w:t>
      </w:r>
      <w:r w:rsidR="00E03A2A">
        <w:t xml:space="preserve">and </w:t>
      </w:r>
      <w:r w:rsidR="002D26AA">
        <w:t xml:space="preserve">whether this is </w:t>
      </w:r>
      <w:r w:rsidR="00375F0C">
        <w:t xml:space="preserve">accurate, </w:t>
      </w:r>
      <w:r w:rsidR="002D26AA">
        <w:t xml:space="preserve">easy to understand and readily available </w:t>
      </w:r>
    </w:p>
    <w:p w:rsidR="00B5224D" w:rsidRDefault="000522D2" w:rsidP="00573485">
      <w:pPr>
        <w:pStyle w:val="ListParagraph"/>
        <w:numPr>
          <w:ilvl w:val="0"/>
          <w:numId w:val="28"/>
        </w:numPr>
      </w:pPr>
      <w:r>
        <w:t xml:space="preserve">if </w:t>
      </w:r>
      <w:r w:rsidR="00B5224D">
        <w:t xml:space="preserve">there is any other information consumers would </w:t>
      </w:r>
      <w:r>
        <w:t xml:space="preserve">find </w:t>
      </w:r>
      <w:r w:rsidR="00B5224D">
        <w:t xml:space="preserve">useful to help them make these decisions </w:t>
      </w:r>
    </w:p>
    <w:p w:rsidR="00B5224D" w:rsidRDefault="00B5224D" w:rsidP="00573485">
      <w:pPr>
        <w:pStyle w:val="ListParagraph"/>
        <w:numPr>
          <w:ilvl w:val="0"/>
          <w:numId w:val="28"/>
        </w:numPr>
      </w:pPr>
      <w:r>
        <w:t xml:space="preserve">how likely consumers are to choose bundle offers for their communications products/services, what is included in these bundles and whether consumers want all the products/services in the bundle </w:t>
      </w:r>
    </w:p>
    <w:p w:rsidR="00B5224D" w:rsidRDefault="00B5224D" w:rsidP="00573485">
      <w:pPr>
        <w:pStyle w:val="ListParagraph"/>
        <w:numPr>
          <w:ilvl w:val="0"/>
          <w:numId w:val="28"/>
        </w:numPr>
      </w:pPr>
      <w:r>
        <w:t>if/how consumers compare these bundles</w:t>
      </w:r>
      <w:r w:rsidR="00D45F84">
        <w:t xml:space="preserve"> </w:t>
      </w:r>
      <w:r>
        <w:t xml:space="preserve">(e.g. use comparator sites, research service provider websites, talk to friends) and whether this comparison could be made easier </w:t>
      </w:r>
    </w:p>
    <w:p w:rsidR="00B5224D" w:rsidRDefault="00B5224D" w:rsidP="00573485">
      <w:pPr>
        <w:pStyle w:val="ListParagraph"/>
        <w:numPr>
          <w:ilvl w:val="0"/>
          <w:numId w:val="28"/>
        </w:numPr>
      </w:pPr>
      <w:r>
        <w:t xml:space="preserve">what leads consumers to change service providers and if there are any costs involved in switching service providers </w:t>
      </w:r>
    </w:p>
    <w:p w:rsidR="002F62B1" w:rsidRDefault="00B5224D" w:rsidP="00573485">
      <w:pPr>
        <w:pStyle w:val="ListParagraph"/>
        <w:numPr>
          <w:ilvl w:val="0"/>
          <w:numId w:val="28"/>
        </w:numPr>
      </w:pPr>
      <w:proofErr w:type="gramStart"/>
      <w:r>
        <w:t>any</w:t>
      </w:r>
      <w:proofErr w:type="gramEnd"/>
      <w:r>
        <w:t xml:space="preserve"> </w:t>
      </w:r>
      <w:r w:rsidR="00573485">
        <w:t xml:space="preserve">other issues </w:t>
      </w:r>
      <w:r>
        <w:t xml:space="preserve">consumers </w:t>
      </w:r>
      <w:r w:rsidR="00573485">
        <w:t xml:space="preserve">have experienced in </w:t>
      </w:r>
      <w:r w:rsidR="002F62B1">
        <w:t xml:space="preserve">finding or obtaining </w:t>
      </w:r>
      <w:r w:rsidR="00573485">
        <w:t>commu</w:t>
      </w:r>
      <w:r w:rsidR="00E03A2A">
        <w:t>nications services</w:t>
      </w:r>
      <w:r w:rsidR="002F62B1">
        <w:t>/</w:t>
      </w:r>
      <w:r w:rsidR="00E03A2A">
        <w:t xml:space="preserve">products or </w:t>
      </w:r>
      <w:r w:rsidR="002F62B1">
        <w:t xml:space="preserve">any anticipated future issues. </w:t>
      </w:r>
    </w:p>
    <w:p w:rsidR="00AD54C5" w:rsidRPr="00E561D2" w:rsidRDefault="00AD54C5" w:rsidP="00356102">
      <w:pPr>
        <w:pStyle w:val="Heading2"/>
      </w:pPr>
      <w:r w:rsidRPr="00E561D2">
        <w:t>What do you think?</w:t>
      </w:r>
    </w:p>
    <w:p w:rsidR="004F52AF" w:rsidRDefault="001B77E5">
      <w:r>
        <w:t>If you would like to participate in the market study w</w:t>
      </w:r>
      <w:r w:rsidR="00E561D2">
        <w:t>e encourage you to</w:t>
      </w:r>
      <w:r w:rsidR="004F52AF">
        <w:t xml:space="preserve"> provide a submission or respond to</w:t>
      </w:r>
      <w:r w:rsidR="00E561D2">
        <w:t xml:space="preserve"> the consumer questions available on the ACCC Consultation Hub by </w:t>
      </w:r>
      <w:r w:rsidR="006C49D7" w:rsidRPr="00375F0C">
        <w:rPr>
          <w:b/>
        </w:rPr>
        <w:t xml:space="preserve">Friday 14 </w:t>
      </w:r>
      <w:r w:rsidR="00E561D2" w:rsidRPr="00375F0C">
        <w:rPr>
          <w:b/>
        </w:rPr>
        <w:t>October 2016</w:t>
      </w:r>
      <w:r w:rsidR="00E561D2" w:rsidRPr="00375F0C">
        <w:t>.</w:t>
      </w:r>
      <w:r w:rsidR="00E561D2">
        <w:t xml:space="preserve"> </w:t>
      </w:r>
    </w:p>
    <w:p w:rsidR="004F52AF" w:rsidRDefault="004F52AF" w:rsidP="004F52AF">
      <w:r>
        <w:t xml:space="preserve">Alternatively, if you would like to raise a different issue/concern or would like to be kept up to date on the market study findings, please send us an email at </w:t>
      </w:r>
      <w:hyperlink r:id="rId11" w:history="1">
        <w:r>
          <w:rPr>
            <w:rStyle w:val="Hyperlink"/>
          </w:rPr>
          <w:t>commsmarketstudy@accc.gov.au</w:t>
        </w:r>
      </w:hyperlink>
    </w:p>
    <w:p w:rsidR="004F52AF" w:rsidRDefault="004F52AF" w:rsidP="004F52AF">
      <w:r>
        <w:t xml:space="preserve">You can also follow the ACCC on Twitter and LinkedIn for updates. </w:t>
      </w:r>
    </w:p>
    <w:p w:rsidR="00AD54C5" w:rsidRPr="001B77E5" w:rsidRDefault="00AD54C5" w:rsidP="00356102">
      <w:pPr>
        <w:pStyle w:val="Heading2"/>
      </w:pPr>
      <w:r w:rsidRPr="001B77E5">
        <w:t>Further information</w:t>
      </w:r>
    </w:p>
    <w:p w:rsidR="002F62B1" w:rsidRDefault="002F62B1" w:rsidP="002F62B1">
      <w:r>
        <w:t xml:space="preserve">If you have a complaint or enquiry about a specific communications service or product, please contact the </w:t>
      </w:r>
      <w:hyperlink r:id="rId12" w:history="1">
        <w:r>
          <w:rPr>
            <w:rStyle w:val="Hyperlink"/>
          </w:rPr>
          <w:t>ACCC Infocentre</w:t>
        </w:r>
      </w:hyperlink>
      <w:r>
        <w:t xml:space="preserve"> or the </w:t>
      </w:r>
      <w:hyperlink r:id="rId13" w:history="1">
        <w:r>
          <w:rPr>
            <w:rStyle w:val="Hyperlink"/>
          </w:rPr>
          <w:t>Telecommunications Industry Ombudsman</w:t>
        </w:r>
      </w:hyperlink>
      <w:r>
        <w:t xml:space="preserve">. </w:t>
      </w:r>
    </w:p>
    <w:p w:rsidR="00AD54C5" w:rsidRDefault="00AD54C5"/>
    <w:sectPr w:rsidR="00AD54C5" w:rsidSect="00691616">
      <w:footerReference w:type="firs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EB" w:rsidRDefault="00895CEB" w:rsidP="004B4412">
      <w:pPr>
        <w:spacing w:before="0"/>
      </w:pPr>
      <w:r>
        <w:separator/>
      </w:r>
    </w:p>
  </w:endnote>
  <w:endnote w:type="continuationSeparator" w:id="0">
    <w:p w:rsidR="00895CEB" w:rsidRDefault="00895CEB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EB" w:rsidRDefault="00895CEB" w:rsidP="004B4412">
      <w:pPr>
        <w:spacing w:before="0"/>
      </w:pPr>
      <w:r>
        <w:separator/>
      </w:r>
    </w:p>
  </w:footnote>
  <w:footnote w:type="continuationSeparator" w:id="0">
    <w:p w:rsidR="00895CEB" w:rsidRDefault="00895CEB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3DEE1FDB"/>
    <w:multiLevelType w:val="hybridMultilevel"/>
    <w:tmpl w:val="BB565DE6"/>
    <w:lvl w:ilvl="0" w:tplc="48D8F1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6DB3482F"/>
    <w:multiLevelType w:val="hybridMultilevel"/>
    <w:tmpl w:val="02F0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4"/>
  </w:num>
  <w:num w:numId="16">
    <w:abstractNumId w:val="27"/>
  </w:num>
  <w:num w:numId="17">
    <w:abstractNumId w:val="26"/>
  </w:num>
  <w:num w:numId="18">
    <w:abstractNumId w:val="19"/>
  </w:num>
  <w:num w:numId="19">
    <w:abstractNumId w:val="13"/>
  </w:num>
  <w:num w:numId="20">
    <w:abstractNumId w:val="16"/>
  </w:num>
  <w:num w:numId="21">
    <w:abstractNumId w:val="25"/>
  </w:num>
  <w:num w:numId="22">
    <w:abstractNumId w:val="20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trackRevision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apelv\AppData\Local\Microsoft\Windows\Temporary Internet Files\Content.Outlook\P7FGAPA7\Communications Market Study - Information for consumers (2).docx"/>
  </w:docVars>
  <w:rsids>
    <w:rsidRoot w:val="00AD54C5"/>
    <w:rsid w:val="00002606"/>
    <w:rsid w:val="00013955"/>
    <w:rsid w:val="0002115F"/>
    <w:rsid w:val="00021202"/>
    <w:rsid w:val="000225C4"/>
    <w:rsid w:val="00024797"/>
    <w:rsid w:val="0003578C"/>
    <w:rsid w:val="000522D2"/>
    <w:rsid w:val="00063247"/>
    <w:rsid w:val="00070F9F"/>
    <w:rsid w:val="0007137B"/>
    <w:rsid w:val="00073D1A"/>
    <w:rsid w:val="00085663"/>
    <w:rsid w:val="00085EBF"/>
    <w:rsid w:val="000A562D"/>
    <w:rsid w:val="000D122C"/>
    <w:rsid w:val="000D557A"/>
    <w:rsid w:val="000E1819"/>
    <w:rsid w:val="000E6C72"/>
    <w:rsid w:val="000F2368"/>
    <w:rsid w:val="00115E7F"/>
    <w:rsid w:val="00116EB2"/>
    <w:rsid w:val="00124609"/>
    <w:rsid w:val="001573E4"/>
    <w:rsid w:val="00160756"/>
    <w:rsid w:val="0017182F"/>
    <w:rsid w:val="0017232E"/>
    <w:rsid w:val="00174102"/>
    <w:rsid w:val="00180157"/>
    <w:rsid w:val="00181223"/>
    <w:rsid w:val="001825B0"/>
    <w:rsid w:val="00186F77"/>
    <w:rsid w:val="001926A4"/>
    <w:rsid w:val="00196D45"/>
    <w:rsid w:val="001A3A19"/>
    <w:rsid w:val="001B246B"/>
    <w:rsid w:val="001B45A0"/>
    <w:rsid w:val="001B77E5"/>
    <w:rsid w:val="001C18EE"/>
    <w:rsid w:val="001D055E"/>
    <w:rsid w:val="001F2892"/>
    <w:rsid w:val="001F492E"/>
    <w:rsid w:val="001F6DA3"/>
    <w:rsid w:val="00203981"/>
    <w:rsid w:val="00212737"/>
    <w:rsid w:val="00224DB9"/>
    <w:rsid w:val="00251745"/>
    <w:rsid w:val="00263AC0"/>
    <w:rsid w:val="0026772D"/>
    <w:rsid w:val="00286874"/>
    <w:rsid w:val="002939F3"/>
    <w:rsid w:val="00296B65"/>
    <w:rsid w:val="002A7DEF"/>
    <w:rsid w:val="002B05E9"/>
    <w:rsid w:val="002D0697"/>
    <w:rsid w:val="002D26AA"/>
    <w:rsid w:val="002D672B"/>
    <w:rsid w:val="002F62B1"/>
    <w:rsid w:val="002F7986"/>
    <w:rsid w:val="00303C4A"/>
    <w:rsid w:val="00307F6D"/>
    <w:rsid w:val="003177A2"/>
    <w:rsid w:val="003271B5"/>
    <w:rsid w:val="00327F3D"/>
    <w:rsid w:val="003301BA"/>
    <w:rsid w:val="00330CA0"/>
    <w:rsid w:val="00331264"/>
    <w:rsid w:val="00334C8D"/>
    <w:rsid w:val="00340655"/>
    <w:rsid w:val="00341C2F"/>
    <w:rsid w:val="003459E6"/>
    <w:rsid w:val="003518B3"/>
    <w:rsid w:val="00356102"/>
    <w:rsid w:val="00357B7B"/>
    <w:rsid w:val="00371641"/>
    <w:rsid w:val="00375F0C"/>
    <w:rsid w:val="003846F1"/>
    <w:rsid w:val="00397387"/>
    <w:rsid w:val="003A673F"/>
    <w:rsid w:val="003B0871"/>
    <w:rsid w:val="003B5A70"/>
    <w:rsid w:val="003E4334"/>
    <w:rsid w:val="00425874"/>
    <w:rsid w:val="0044153B"/>
    <w:rsid w:val="004714E5"/>
    <w:rsid w:val="00475DDE"/>
    <w:rsid w:val="004807C0"/>
    <w:rsid w:val="00480B4B"/>
    <w:rsid w:val="00485DC4"/>
    <w:rsid w:val="00496284"/>
    <w:rsid w:val="004A4120"/>
    <w:rsid w:val="004B42BE"/>
    <w:rsid w:val="004B4412"/>
    <w:rsid w:val="004C348C"/>
    <w:rsid w:val="004D55BA"/>
    <w:rsid w:val="004F4A52"/>
    <w:rsid w:val="004F52AF"/>
    <w:rsid w:val="004F7738"/>
    <w:rsid w:val="005038DB"/>
    <w:rsid w:val="0050395B"/>
    <w:rsid w:val="0052379B"/>
    <w:rsid w:val="0052693C"/>
    <w:rsid w:val="00530128"/>
    <w:rsid w:val="00532467"/>
    <w:rsid w:val="00547BA2"/>
    <w:rsid w:val="00547CCF"/>
    <w:rsid w:val="00564A4D"/>
    <w:rsid w:val="00564D1D"/>
    <w:rsid w:val="00571B35"/>
    <w:rsid w:val="00571C9F"/>
    <w:rsid w:val="00573485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0173C"/>
    <w:rsid w:val="00615C6B"/>
    <w:rsid w:val="00627E59"/>
    <w:rsid w:val="00632D6D"/>
    <w:rsid w:val="00642C3E"/>
    <w:rsid w:val="00646025"/>
    <w:rsid w:val="00663DAD"/>
    <w:rsid w:val="00665036"/>
    <w:rsid w:val="00676679"/>
    <w:rsid w:val="006768B2"/>
    <w:rsid w:val="00691616"/>
    <w:rsid w:val="006B4CF9"/>
    <w:rsid w:val="006B7AC8"/>
    <w:rsid w:val="006C0E60"/>
    <w:rsid w:val="006C49D7"/>
    <w:rsid w:val="006D550F"/>
    <w:rsid w:val="006D77F3"/>
    <w:rsid w:val="00701CAB"/>
    <w:rsid w:val="00707563"/>
    <w:rsid w:val="0072348C"/>
    <w:rsid w:val="007236B8"/>
    <w:rsid w:val="00724A37"/>
    <w:rsid w:val="007303C3"/>
    <w:rsid w:val="007353DA"/>
    <w:rsid w:val="00740FBE"/>
    <w:rsid w:val="00743223"/>
    <w:rsid w:val="00745697"/>
    <w:rsid w:val="00746E01"/>
    <w:rsid w:val="00763E5D"/>
    <w:rsid w:val="00767740"/>
    <w:rsid w:val="00777EE6"/>
    <w:rsid w:val="00782EEA"/>
    <w:rsid w:val="007967E9"/>
    <w:rsid w:val="007B2C72"/>
    <w:rsid w:val="007C1C53"/>
    <w:rsid w:val="007E26A9"/>
    <w:rsid w:val="007E4904"/>
    <w:rsid w:val="007E4CB5"/>
    <w:rsid w:val="007F066B"/>
    <w:rsid w:val="007F10DF"/>
    <w:rsid w:val="008033C4"/>
    <w:rsid w:val="00806C88"/>
    <w:rsid w:val="0081034E"/>
    <w:rsid w:val="008344F6"/>
    <w:rsid w:val="0083510F"/>
    <w:rsid w:val="00851209"/>
    <w:rsid w:val="00861193"/>
    <w:rsid w:val="0088007E"/>
    <w:rsid w:val="008837AC"/>
    <w:rsid w:val="008945B4"/>
    <w:rsid w:val="00895CEB"/>
    <w:rsid w:val="008A587D"/>
    <w:rsid w:val="008B39E4"/>
    <w:rsid w:val="008C5486"/>
    <w:rsid w:val="008E7031"/>
    <w:rsid w:val="009007D5"/>
    <w:rsid w:val="00922C95"/>
    <w:rsid w:val="009233EE"/>
    <w:rsid w:val="00943720"/>
    <w:rsid w:val="009661DE"/>
    <w:rsid w:val="00972004"/>
    <w:rsid w:val="009826F0"/>
    <w:rsid w:val="009856B7"/>
    <w:rsid w:val="0098602B"/>
    <w:rsid w:val="00991B3B"/>
    <w:rsid w:val="009962BA"/>
    <w:rsid w:val="009B74B0"/>
    <w:rsid w:val="009D2050"/>
    <w:rsid w:val="009D4414"/>
    <w:rsid w:val="009D6B46"/>
    <w:rsid w:val="009F4940"/>
    <w:rsid w:val="00A1665B"/>
    <w:rsid w:val="00A34A8A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D54C5"/>
    <w:rsid w:val="00AE0FE2"/>
    <w:rsid w:val="00AE1BF1"/>
    <w:rsid w:val="00AF0DD2"/>
    <w:rsid w:val="00AF7C1D"/>
    <w:rsid w:val="00B10314"/>
    <w:rsid w:val="00B13048"/>
    <w:rsid w:val="00B15998"/>
    <w:rsid w:val="00B1716D"/>
    <w:rsid w:val="00B17A1D"/>
    <w:rsid w:val="00B207A0"/>
    <w:rsid w:val="00B35CE7"/>
    <w:rsid w:val="00B421D1"/>
    <w:rsid w:val="00B52161"/>
    <w:rsid w:val="00B5224D"/>
    <w:rsid w:val="00B56E03"/>
    <w:rsid w:val="00B60F5D"/>
    <w:rsid w:val="00B67E91"/>
    <w:rsid w:val="00B71A60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17F66"/>
    <w:rsid w:val="00C3726A"/>
    <w:rsid w:val="00C538A9"/>
    <w:rsid w:val="00C53B5A"/>
    <w:rsid w:val="00C54F5A"/>
    <w:rsid w:val="00C755AD"/>
    <w:rsid w:val="00C86679"/>
    <w:rsid w:val="00C872D9"/>
    <w:rsid w:val="00CB666B"/>
    <w:rsid w:val="00CD6816"/>
    <w:rsid w:val="00CF799E"/>
    <w:rsid w:val="00D01CF0"/>
    <w:rsid w:val="00D0442A"/>
    <w:rsid w:val="00D203E1"/>
    <w:rsid w:val="00D31336"/>
    <w:rsid w:val="00D45F84"/>
    <w:rsid w:val="00D544B8"/>
    <w:rsid w:val="00D61388"/>
    <w:rsid w:val="00D61A54"/>
    <w:rsid w:val="00D64DEA"/>
    <w:rsid w:val="00D80893"/>
    <w:rsid w:val="00D92CF1"/>
    <w:rsid w:val="00D92D38"/>
    <w:rsid w:val="00D94F2C"/>
    <w:rsid w:val="00D950F5"/>
    <w:rsid w:val="00D9539E"/>
    <w:rsid w:val="00DB0F93"/>
    <w:rsid w:val="00DB23EB"/>
    <w:rsid w:val="00DC542F"/>
    <w:rsid w:val="00DC7981"/>
    <w:rsid w:val="00DE1561"/>
    <w:rsid w:val="00DE4EFA"/>
    <w:rsid w:val="00DE5520"/>
    <w:rsid w:val="00DE592D"/>
    <w:rsid w:val="00E03A2A"/>
    <w:rsid w:val="00E04818"/>
    <w:rsid w:val="00E06442"/>
    <w:rsid w:val="00E23993"/>
    <w:rsid w:val="00E25B8C"/>
    <w:rsid w:val="00E4674F"/>
    <w:rsid w:val="00E561D2"/>
    <w:rsid w:val="00E65C85"/>
    <w:rsid w:val="00E66199"/>
    <w:rsid w:val="00E755EC"/>
    <w:rsid w:val="00E7624D"/>
    <w:rsid w:val="00E86D9A"/>
    <w:rsid w:val="00EA3D42"/>
    <w:rsid w:val="00EA5993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B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E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F84"/>
    <w:pPr>
      <w:spacing w:before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B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7E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F84"/>
    <w:pPr>
      <w:spacing w:before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io.com.au/making-a-complain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accc.gov.au/contact-us/contact-the-acc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smarketstudy@accc.gov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E21158-09C3-402D-9E15-4AB4490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17478F70</Template>
  <TotalTime>0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Shelley, Elyse</dc:creator>
  <cp:lastModifiedBy>Pelvin, Alexandra</cp:lastModifiedBy>
  <cp:revision>2</cp:revision>
  <cp:lastPrinted>2016-09-02T05:06:00Z</cp:lastPrinted>
  <dcterms:created xsi:type="dcterms:W3CDTF">2016-09-02T07:46:00Z</dcterms:created>
  <dcterms:modified xsi:type="dcterms:W3CDTF">2016-09-02T07:46:00Z</dcterms:modified>
</cp:coreProperties>
</file>