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4A" w:rsidRDefault="00906CC8" w:rsidP="00EB688D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D2D02F3" wp14:editId="02D6E64B">
            <wp:simplePos x="0" y="0"/>
            <wp:positionH relativeFrom="column">
              <wp:posOffset>28575</wp:posOffset>
            </wp:positionH>
            <wp:positionV relativeFrom="paragraph">
              <wp:posOffset>177165</wp:posOffset>
            </wp:positionV>
            <wp:extent cx="2375535" cy="716915"/>
            <wp:effectExtent l="0" t="0" r="571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C+GovtCrest_lockup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41">
        <w:t xml:space="preserve">Competition in evolving </w:t>
      </w:r>
      <w:r w:rsidR="00573485">
        <w:t>communications markets</w:t>
      </w:r>
      <w:r w:rsidR="00244E29">
        <w:t xml:space="preserve"> -</w:t>
      </w:r>
      <w:r w:rsidR="00573485">
        <w:t xml:space="preserve"> </w:t>
      </w:r>
      <w:r w:rsidR="00826141">
        <w:t>I</w:t>
      </w:r>
      <w:r w:rsidR="00244E29">
        <w:t>ssues</w:t>
      </w:r>
      <w:r w:rsidR="00573485">
        <w:t xml:space="preserve"> for </w:t>
      </w:r>
      <w:r w:rsidR="009B5CD2">
        <w:t>small</w:t>
      </w:r>
      <w:r w:rsidR="00244E29">
        <w:t>er</w:t>
      </w:r>
      <w:r w:rsidR="00EA744C">
        <w:t xml:space="preserve"> service providers</w:t>
      </w:r>
    </w:p>
    <w:p w:rsidR="00573485" w:rsidRDefault="00AD54C5" w:rsidP="00EB688D">
      <w:pPr>
        <w:pStyle w:val="Heading2"/>
      </w:pPr>
      <w:r w:rsidRPr="00943720">
        <w:t>Overview</w:t>
      </w:r>
      <w:r w:rsidR="00B71A60">
        <w:t xml:space="preserve"> </w:t>
      </w:r>
    </w:p>
    <w:p w:rsidR="00665036" w:rsidRDefault="0092109C">
      <w:r>
        <w:t xml:space="preserve">The Australian communications sector is changing rapidly because of </w:t>
      </w:r>
      <w:r w:rsidR="00B71A60">
        <w:t>technological innovation</w:t>
      </w:r>
      <w:r>
        <w:t>,</w:t>
      </w:r>
      <w:r w:rsidR="00B71A60">
        <w:t xml:space="preserve"> </w:t>
      </w:r>
      <w:r w:rsidR="00341C2F">
        <w:t xml:space="preserve">network </w:t>
      </w:r>
      <w:r w:rsidR="00B71A60">
        <w:t>improvements</w:t>
      </w:r>
      <w:r>
        <w:t xml:space="preserve"> and rising consumer demand for data. </w:t>
      </w:r>
      <w:r w:rsidR="006729EE">
        <w:t>We anticipate m</w:t>
      </w:r>
      <w:r>
        <w:t xml:space="preserve">ore change with expanded availability of </w:t>
      </w:r>
      <w:r w:rsidR="000264D2">
        <w:t xml:space="preserve">fixed-line </w:t>
      </w:r>
      <w:r w:rsidR="004A4120">
        <w:t xml:space="preserve">next generation networks such as the </w:t>
      </w:r>
      <w:r w:rsidR="00665036">
        <w:t>National Broadband Network</w:t>
      </w:r>
      <w:r w:rsidR="00573485">
        <w:t xml:space="preserve"> (NBN)</w:t>
      </w:r>
      <w:r w:rsidR="004A4120">
        <w:t xml:space="preserve">, </w:t>
      </w:r>
      <w:r w:rsidR="00A003E4">
        <w:t>evol</w:t>
      </w:r>
      <w:r w:rsidR="006729EE">
        <w:t>ving</w:t>
      </w:r>
      <w:r w:rsidR="00A003E4">
        <w:t xml:space="preserve"> mobile networks, including the </w:t>
      </w:r>
      <w:r w:rsidR="00992C6E">
        <w:t>development of 5G services</w:t>
      </w:r>
      <w:r w:rsidR="00EF19EC">
        <w:t>,</w:t>
      </w:r>
      <w:r w:rsidR="00A003E4">
        <w:t xml:space="preserve"> and the</w:t>
      </w:r>
      <w:r w:rsidR="00A003E4" w:rsidRPr="00A003E4">
        <w:t xml:space="preserve"> </w:t>
      </w:r>
      <w:r w:rsidR="00A003E4">
        <w:t xml:space="preserve">rise of the </w:t>
      </w:r>
      <w:r w:rsidR="00904E58">
        <w:t>o</w:t>
      </w:r>
      <w:r w:rsidR="00A003E4">
        <w:t xml:space="preserve">ver the </w:t>
      </w:r>
      <w:r w:rsidR="00904E58">
        <w:t>t</w:t>
      </w:r>
      <w:r w:rsidR="00A003E4">
        <w:t>op services and the Internet of Things</w:t>
      </w:r>
      <w:r w:rsidR="00665036">
        <w:t xml:space="preserve">. </w:t>
      </w:r>
    </w:p>
    <w:p w:rsidR="007A5C61" w:rsidRDefault="00BF006C" w:rsidP="00992C6E">
      <w:r>
        <w:t xml:space="preserve">Recent </w:t>
      </w:r>
      <w:r w:rsidR="00992C6E">
        <w:t xml:space="preserve">market consolidation </w:t>
      </w:r>
      <w:r>
        <w:t xml:space="preserve">has resulted in the </w:t>
      </w:r>
      <w:r w:rsidR="00EF19EC">
        <w:t xml:space="preserve">four </w:t>
      </w:r>
      <w:r>
        <w:t xml:space="preserve">largest vertically integrated fixed-line </w:t>
      </w:r>
      <w:r w:rsidR="007F0276">
        <w:t>service</w:t>
      </w:r>
      <w:r w:rsidR="00EF19EC">
        <w:t xml:space="preserve"> provider</w:t>
      </w:r>
      <w:r w:rsidR="007F0276">
        <w:t>s</w:t>
      </w:r>
      <w:r w:rsidR="00806348">
        <w:t xml:space="preserve"> </w:t>
      </w:r>
      <w:r>
        <w:t>supplying almost 95 per cent of retail voice and broadband services</w:t>
      </w:r>
      <w:r w:rsidR="007F0276">
        <w:t>. I</w:t>
      </w:r>
      <w:r w:rsidR="00992C6E">
        <w:t>t is not yet clear how this is affecting the dynamics of competition for fixed</w:t>
      </w:r>
      <w:r w:rsidR="00A003E4">
        <w:t>-</w:t>
      </w:r>
      <w:r w:rsidR="00992C6E">
        <w:t>line services, especi</w:t>
      </w:r>
      <w:r w:rsidR="00985674">
        <w:t>ally in</w:t>
      </w:r>
      <w:r w:rsidR="00AB622D" w:rsidRPr="00992C6E">
        <w:t xml:space="preserve"> retail competition on the NBN</w:t>
      </w:r>
      <w:r w:rsidR="00826141">
        <w:t>,</w:t>
      </w:r>
      <w:r w:rsidR="004D5E2E">
        <w:t xml:space="preserve"> and </w:t>
      </w:r>
      <w:r w:rsidR="006729EE">
        <w:t xml:space="preserve">if </w:t>
      </w:r>
      <w:r w:rsidR="00826141">
        <w:t xml:space="preserve">there are </w:t>
      </w:r>
      <w:r w:rsidR="004D5E2E">
        <w:t xml:space="preserve">economies of scale </w:t>
      </w:r>
      <w:r w:rsidR="007A5C61" w:rsidRPr="00EB688D">
        <w:t xml:space="preserve">and </w:t>
      </w:r>
      <w:r w:rsidR="00826141" w:rsidRPr="00EB688D">
        <w:t xml:space="preserve">other </w:t>
      </w:r>
      <w:r w:rsidR="00AB622D" w:rsidRPr="00992C6E">
        <w:t>potential barriers to entry for smaller players</w:t>
      </w:r>
      <w:r w:rsidR="00992C6E">
        <w:t xml:space="preserve">. </w:t>
      </w:r>
    </w:p>
    <w:p w:rsidR="00992C6E" w:rsidRDefault="007C64DA" w:rsidP="00992C6E">
      <w:r>
        <w:t xml:space="preserve">There remain a large number of </w:t>
      </w:r>
      <w:r w:rsidR="00EF19EC">
        <w:t>mobile virtual network operato</w:t>
      </w:r>
      <w:bookmarkStart w:id="0" w:name="_GoBack"/>
      <w:bookmarkEnd w:id="0"/>
      <w:r w:rsidR="00EF19EC">
        <w:t xml:space="preserve">rs reselling mobile services to consumers and offering alternative services to the three </w:t>
      </w:r>
      <w:r w:rsidR="00B20698">
        <w:t xml:space="preserve">major </w:t>
      </w:r>
      <w:r w:rsidR="00EF19EC">
        <w:t>mobile network operators</w:t>
      </w:r>
      <w:r w:rsidR="004D5E2E">
        <w:t>.</w:t>
      </w:r>
    </w:p>
    <w:p w:rsidR="00A003E4" w:rsidRPr="00992C6E" w:rsidRDefault="00A003E4" w:rsidP="00992C6E">
      <w:r>
        <w:t>We are interested to ensure that markets</w:t>
      </w:r>
      <w:r w:rsidR="001660B2">
        <w:t xml:space="preserve"> are competitive and </w:t>
      </w:r>
      <w:r w:rsidR="00B20698">
        <w:t>include small</w:t>
      </w:r>
      <w:r w:rsidR="00244E29">
        <w:t>er</w:t>
      </w:r>
      <w:r w:rsidR="007F0276">
        <w:t xml:space="preserve"> </w:t>
      </w:r>
      <w:r w:rsidR="00EF19EC">
        <w:t xml:space="preserve">fixed-line and mobile </w:t>
      </w:r>
      <w:r w:rsidR="007F0276">
        <w:t xml:space="preserve">service providers </w:t>
      </w:r>
      <w:r w:rsidR="00EF19EC">
        <w:t>offer</w:t>
      </w:r>
      <w:r w:rsidR="000264D2">
        <w:t>ing</w:t>
      </w:r>
      <w:r w:rsidR="007F0276">
        <w:t xml:space="preserve"> differentiated products</w:t>
      </w:r>
      <w:r w:rsidR="001A173E">
        <w:t xml:space="preserve"> and </w:t>
      </w:r>
      <w:r w:rsidR="007F0276">
        <w:t>services</w:t>
      </w:r>
      <w:r w:rsidR="001660B2">
        <w:t>. This will help c</w:t>
      </w:r>
      <w:r>
        <w:t>onsumers to take advantage of, and benefit from, current and future developments in the communications sector.</w:t>
      </w:r>
    </w:p>
    <w:p w:rsidR="0050395B" w:rsidRDefault="0050395B" w:rsidP="00EB688D">
      <w:pPr>
        <w:pStyle w:val="Heading2"/>
      </w:pPr>
      <w:r w:rsidRPr="007F10DF">
        <w:t xml:space="preserve">What we are doing? </w:t>
      </w:r>
    </w:p>
    <w:p w:rsidR="005E12F1" w:rsidRDefault="005E12F1" w:rsidP="005E12F1">
      <w:r>
        <w:t>Our role is to ensure that communications markets are competitive and working well for all consumers. More competition</w:t>
      </w:r>
      <w:r w:rsidRPr="005E12F1">
        <w:t xml:space="preserve"> </w:t>
      </w:r>
      <w:r>
        <w:t xml:space="preserve">means a greater choice of suitable services and products at competitive prices and more options when selecting a service provider. Competitive markets </w:t>
      </w:r>
      <w:r w:rsidR="001A173E">
        <w:t xml:space="preserve">are </w:t>
      </w:r>
      <w:r>
        <w:t xml:space="preserve">generally </w:t>
      </w:r>
      <w:r w:rsidR="001A173E">
        <w:t>easier for</w:t>
      </w:r>
      <w:r w:rsidR="001A173E" w:rsidRPr="001A173E">
        <w:t xml:space="preserve"> </w:t>
      </w:r>
      <w:r w:rsidR="001A173E">
        <w:t>new service providers to enter and have limited</w:t>
      </w:r>
      <w:r w:rsidR="00B20698">
        <w:t xml:space="preserve"> obstacles for small</w:t>
      </w:r>
      <w:r w:rsidR="00244E29">
        <w:t>er</w:t>
      </w:r>
      <w:r w:rsidR="00B20698">
        <w:t xml:space="preserve"> </w:t>
      </w:r>
      <w:r>
        <w:t xml:space="preserve">service providers. </w:t>
      </w:r>
    </w:p>
    <w:p w:rsidR="007F10DF" w:rsidRDefault="00013955">
      <w:r>
        <w:t>We are undertaking a</w:t>
      </w:r>
      <w:r w:rsidR="007F10DF">
        <w:t xml:space="preserve"> market study </w:t>
      </w:r>
      <w:r>
        <w:t xml:space="preserve">to </w:t>
      </w:r>
      <w:r w:rsidR="00D9539E">
        <w:t xml:space="preserve">consider how the </w:t>
      </w:r>
      <w:r>
        <w:t xml:space="preserve">Australian </w:t>
      </w:r>
      <w:r w:rsidR="00D9539E">
        <w:t>communications sector is changing</w:t>
      </w:r>
      <w:r w:rsidR="005E66AA">
        <w:t xml:space="preserve">. We want </w:t>
      </w:r>
      <w:r w:rsidR="007F10DF">
        <w:t xml:space="preserve">to identify </w:t>
      </w:r>
      <w:r w:rsidR="002939F3">
        <w:t xml:space="preserve">where competition is working effectively and producing good outcomes for </w:t>
      </w:r>
      <w:r w:rsidR="005E12F1">
        <w:t>consumers</w:t>
      </w:r>
      <w:r w:rsidR="001A173E">
        <w:t>. We are seeking to understand</w:t>
      </w:r>
      <w:r w:rsidR="005E12F1">
        <w:t xml:space="preserve"> </w:t>
      </w:r>
      <w:r w:rsidR="007F10DF">
        <w:t>any issues or potential issues</w:t>
      </w:r>
      <w:r w:rsidR="00806348">
        <w:t xml:space="preserve"> such as possible barriers to entry </w:t>
      </w:r>
      <w:r w:rsidR="007F10DF">
        <w:t xml:space="preserve">that </w:t>
      </w:r>
      <w:r w:rsidR="00D9539E">
        <w:t>could</w:t>
      </w:r>
      <w:r w:rsidR="0052693C">
        <w:t xml:space="preserve"> </w:t>
      </w:r>
      <w:r>
        <w:t>lessen</w:t>
      </w:r>
      <w:r w:rsidR="00D9539E">
        <w:t xml:space="preserve"> competition</w:t>
      </w:r>
      <w:r w:rsidR="005E12F1">
        <w:t xml:space="preserve"> and negatively </w:t>
      </w:r>
      <w:proofErr w:type="spellStart"/>
      <w:r w:rsidR="001A173E">
        <w:t>effect</w:t>
      </w:r>
      <w:proofErr w:type="spellEnd"/>
      <w:r w:rsidR="001A173E">
        <w:t xml:space="preserve"> </w:t>
      </w:r>
      <w:r w:rsidR="005E12F1">
        <w:t>consumers</w:t>
      </w:r>
      <w:r w:rsidR="0052693C">
        <w:t>.</w:t>
      </w:r>
      <w:r w:rsidR="005E12F1">
        <w:t xml:space="preserve"> </w:t>
      </w:r>
      <w:r w:rsidR="001A173E">
        <w:t>We are particularly interested in t</w:t>
      </w:r>
      <w:r w:rsidR="000264D2">
        <w:t xml:space="preserve">he </w:t>
      </w:r>
      <w:r w:rsidR="00B20698">
        <w:t>role of small</w:t>
      </w:r>
      <w:r w:rsidR="00244E29">
        <w:t>er</w:t>
      </w:r>
      <w:r w:rsidR="005E12F1">
        <w:t xml:space="preserve"> service providers</w:t>
      </w:r>
      <w:r w:rsidR="00806348">
        <w:t>, including potential new entrants</w:t>
      </w:r>
      <w:r w:rsidR="005E12F1">
        <w:t xml:space="preserve"> in this competitive landscape and </w:t>
      </w:r>
      <w:r w:rsidR="000264D2">
        <w:t>the issues impacting them</w:t>
      </w:r>
      <w:r w:rsidR="005E12F1">
        <w:t>.</w:t>
      </w:r>
      <w:r w:rsidR="0052693C">
        <w:t xml:space="preserve"> </w:t>
      </w:r>
    </w:p>
    <w:p w:rsidR="00573485" w:rsidRDefault="00573485" w:rsidP="00573485">
      <w:r>
        <w:t xml:space="preserve">In particular, we </w:t>
      </w:r>
      <w:r w:rsidR="00B20698">
        <w:t>would like small</w:t>
      </w:r>
      <w:r w:rsidR="00244E29">
        <w:t>er</w:t>
      </w:r>
      <w:r w:rsidR="005E66AA">
        <w:t xml:space="preserve"> </w:t>
      </w:r>
      <w:r w:rsidR="000264D2">
        <w:t xml:space="preserve">service providers supplying fixed-line and mobile services </w:t>
      </w:r>
      <w:r w:rsidR="005E66AA">
        <w:t xml:space="preserve">to help us </w:t>
      </w:r>
      <w:r w:rsidR="000264D2">
        <w:t xml:space="preserve">better </w:t>
      </w:r>
      <w:r>
        <w:t xml:space="preserve">understand: </w:t>
      </w:r>
    </w:p>
    <w:p w:rsidR="005E66AA" w:rsidRPr="00CC45B6" w:rsidRDefault="001A173E" w:rsidP="005E66AA">
      <w:pPr>
        <w:pStyle w:val="ListParagraph"/>
        <w:numPr>
          <w:ilvl w:val="0"/>
          <w:numId w:val="29"/>
        </w:numPr>
      </w:pPr>
      <w:r>
        <w:t xml:space="preserve">If </w:t>
      </w:r>
      <w:r w:rsidR="00C349DE">
        <w:t xml:space="preserve">there are any </w:t>
      </w:r>
      <w:r w:rsidR="005E66AA" w:rsidRPr="00CC45B6">
        <w:t xml:space="preserve">impediments </w:t>
      </w:r>
      <w:r w:rsidR="00B20698">
        <w:t>for small</w:t>
      </w:r>
      <w:r w:rsidR="00244E29">
        <w:t>er</w:t>
      </w:r>
      <w:r w:rsidR="00C349DE">
        <w:t xml:space="preserve"> service providers </w:t>
      </w:r>
      <w:r w:rsidR="005E66AA" w:rsidRPr="00CC45B6">
        <w:t xml:space="preserve">in meeting </w:t>
      </w:r>
      <w:r w:rsidR="004D5E2E">
        <w:t xml:space="preserve">the growing </w:t>
      </w:r>
      <w:r w:rsidR="005E66AA" w:rsidRPr="00CC45B6">
        <w:t xml:space="preserve">consumer </w:t>
      </w:r>
      <w:r w:rsidR="001545AF">
        <w:t xml:space="preserve">(residential and business) </w:t>
      </w:r>
      <w:r w:rsidR="005E66AA" w:rsidRPr="00CC45B6">
        <w:t>demand for data and service quality</w:t>
      </w:r>
      <w:r w:rsidR="00E55A30">
        <w:t xml:space="preserve"> on both the fixed-line and mobile networks</w:t>
      </w:r>
    </w:p>
    <w:p w:rsidR="00CC45B6" w:rsidRDefault="001A173E" w:rsidP="005E66AA">
      <w:pPr>
        <w:pStyle w:val="ListParagraph"/>
        <w:numPr>
          <w:ilvl w:val="0"/>
          <w:numId w:val="29"/>
        </w:numPr>
      </w:pPr>
      <w:r>
        <w:t xml:space="preserve">If </w:t>
      </w:r>
      <w:r w:rsidR="00CC45B6" w:rsidRPr="00CC45B6">
        <w:t xml:space="preserve">the migration </w:t>
      </w:r>
      <w:r w:rsidR="005E66AA">
        <w:t xml:space="preserve">to the NBN </w:t>
      </w:r>
      <w:r w:rsidR="000264D2">
        <w:t xml:space="preserve">is </w:t>
      </w:r>
      <w:r w:rsidR="00CC45B6" w:rsidRPr="00CC45B6">
        <w:t>providing sufficient opportunities for small</w:t>
      </w:r>
      <w:r w:rsidR="00244E29">
        <w:t>er</w:t>
      </w:r>
      <w:r w:rsidR="000264D2">
        <w:t xml:space="preserve"> fixed-line service providers </w:t>
      </w:r>
      <w:r w:rsidR="00CC45B6" w:rsidRPr="00CC45B6">
        <w:t>to retain and attract subscribers</w:t>
      </w:r>
    </w:p>
    <w:p w:rsidR="004D5E2E" w:rsidRDefault="001A173E" w:rsidP="00904BB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rPr>
          <w:rFonts w:cs="Arial"/>
        </w:rPr>
      </w:pPr>
      <w:r>
        <w:rPr>
          <w:rFonts w:cs="Arial"/>
        </w:rPr>
        <w:lastRenderedPageBreak/>
        <w:t xml:space="preserve">If </w:t>
      </w:r>
      <w:r w:rsidR="004D5E2E" w:rsidRPr="004D5E2E">
        <w:rPr>
          <w:rFonts w:cs="Arial"/>
        </w:rPr>
        <w:t>there</w:t>
      </w:r>
      <w:r w:rsidR="000264D2">
        <w:rPr>
          <w:rFonts w:cs="Arial"/>
        </w:rPr>
        <w:t xml:space="preserve"> are</w:t>
      </w:r>
      <w:r w:rsidR="004D5E2E" w:rsidRPr="004D5E2E">
        <w:rPr>
          <w:rFonts w:cs="Arial"/>
        </w:rPr>
        <w:t xml:space="preserve"> any barriers to entry for </w:t>
      </w:r>
      <w:r w:rsidR="004D5E2E">
        <w:rPr>
          <w:rFonts w:cs="Arial"/>
        </w:rPr>
        <w:t>small</w:t>
      </w:r>
      <w:r w:rsidR="00506F9B">
        <w:rPr>
          <w:rFonts w:cs="Arial"/>
        </w:rPr>
        <w:t xml:space="preserve">er service providers </w:t>
      </w:r>
      <w:r w:rsidR="004D5E2E" w:rsidRPr="004D5E2E">
        <w:rPr>
          <w:rFonts w:cs="Arial"/>
        </w:rPr>
        <w:t>supplying fixed-line voice and broadband services on the NBN and other next generation networks</w:t>
      </w:r>
      <w:r w:rsidR="00B20698">
        <w:rPr>
          <w:rFonts w:cs="Arial"/>
        </w:rPr>
        <w:t xml:space="preserve"> and</w:t>
      </w:r>
      <w:r w:rsidR="004D5E2E" w:rsidRPr="004D5E2E">
        <w:rPr>
          <w:rFonts w:cs="Arial"/>
        </w:rPr>
        <w:t xml:space="preserve"> any other factors affecting the competitive supply of these services</w:t>
      </w:r>
      <w:r w:rsidR="00162A09">
        <w:rPr>
          <w:rFonts w:cs="Arial"/>
        </w:rPr>
        <w:t>.</w:t>
      </w:r>
      <w:r w:rsidR="004D5E2E" w:rsidRPr="004D5E2E">
        <w:rPr>
          <w:rFonts w:cs="Arial"/>
        </w:rPr>
        <w:t xml:space="preserve"> </w:t>
      </w:r>
      <w:r w:rsidR="00506F9B">
        <w:rPr>
          <w:rFonts w:cs="Arial"/>
        </w:rPr>
        <w:t>In particular, whether there are any refinements to NBN pricing</w:t>
      </w:r>
      <w:r w:rsidR="00904BBC">
        <w:rPr>
          <w:rFonts w:cs="Arial"/>
        </w:rPr>
        <w:t xml:space="preserve"> that could improve competition</w:t>
      </w:r>
    </w:p>
    <w:p w:rsidR="004D5E2E" w:rsidRDefault="00904BBC" w:rsidP="004D5E2E">
      <w:pPr>
        <w:pStyle w:val="ListParagraph"/>
        <w:numPr>
          <w:ilvl w:val="0"/>
          <w:numId w:val="29"/>
        </w:numPr>
      </w:pPr>
      <w:r>
        <w:t xml:space="preserve">how many </w:t>
      </w:r>
      <w:r w:rsidR="004D5E2E">
        <w:t>small</w:t>
      </w:r>
      <w:r w:rsidR="00244E29">
        <w:t>er</w:t>
      </w:r>
      <w:r w:rsidR="00506F9B">
        <w:t xml:space="preserve"> service providers</w:t>
      </w:r>
      <w:r w:rsidR="004D5E2E">
        <w:t xml:space="preserve"> are using wholesale ag</w:t>
      </w:r>
      <w:r>
        <w:t xml:space="preserve">gregation services for the NBN and </w:t>
      </w:r>
      <w:r w:rsidR="00555A44">
        <w:t xml:space="preserve">whether </w:t>
      </w:r>
      <w:r w:rsidR="004D5E2E">
        <w:t xml:space="preserve">these services </w:t>
      </w:r>
      <w:r w:rsidR="00555A44">
        <w:t xml:space="preserve">are </w:t>
      </w:r>
      <w:r w:rsidR="004D5E2E">
        <w:t>readily available</w:t>
      </w:r>
      <w:r w:rsidR="00A003E4">
        <w:t xml:space="preserve"> and competitively priced</w:t>
      </w:r>
      <w:r w:rsidR="00162A09">
        <w:t xml:space="preserve"> and</w:t>
      </w:r>
      <w:r w:rsidR="009061F7">
        <w:t xml:space="preserve"> </w:t>
      </w:r>
      <w:r w:rsidR="00555A44">
        <w:t xml:space="preserve">whether </w:t>
      </w:r>
      <w:r w:rsidR="004D5E2E">
        <w:t xml:space="preserve">this </w:t>
      </w:r>
      <w:r w:rsidR="00555A44">
        <w:t xml:space="preserve">is </w:t>
      </w:r>
      <w:r w:rsidR="004D5E2E">
        <w:t>lik</w:t>
      </w:r>
      <w:r w:rsidR="00B20698">
        <w:t>ely to lead to small</w:t>
      </w:r>
      <w:r w:rsidR="004D5E2E">
        <w:t xml:space="preserve"> </w:t>
      </w:r>
      <w:r w:rsidR="00B20698">
        <w:t>service</w:t>
      </w:r>
      <w:r w:rsidR="00506F9B">
        <w:t xml:space="preserve"> providers</w:t>
      </w:r>
      <w:r w:rsidR="004D5E2E">
        <w:t xml:space="preserve"> offering </w:t>
      </w:r>
      <w:r>
        <w:t>services in particular region</w:t>
      </w:r>
      <w:r w:rsidR="00B20698">
        <w:t>s</w:t>
      </w:r>
    </w:p>
    <w:p w:rsidR="004D5E2E" w:rsidRPr="00CC45B6" w:rsidRDefault="00DB552B" w:rsidP="004D5E2E">
      <w:pPr>
        <w:pStyle w:val="ListParagraph"/>
        <w:numPr>
          <w:ilvl w:val="0"/>
          <w:numId w:val="29"/>
        </w:numPr>
      </w:pPr>
      <w:proofErr w:type="gramStart"/>
      <w:r>
        <w:t>how</w:t>
      </w:r>
      <w:proofErr w:type="gramEnd"/>
      <w:r w:rsidR="00506F9B">
        <w:t xml:space="preserve"> </w:t>
      </w:r>
      <w:r w:rsidR="004D5E2E" w:rsidRPr="00CC45B6">
        <w:t>the cost</w:t>
      </w:r>
      <w:r w:rsidR="001A173E">
        <w:t xml:space="preserve"> and </w:t>
      </w:r>
      <w:r w:rsidR="004D5E2E" w:rsidRPr="00CC45B6">
        <w:t xml:space="preserve">availability of transmission services </w:t>
      </w:r>
      <w:r w:rsidR="00E3293D">
        <w:t xml:space="preserve">and </w:t>
      </w:r>
      <w:r w:rsidR="00506F9B">
        <w:t xml:space="preserve">internet </w:t>
      </w:r>
      <w:r w:rsidR="00E3293D">
        <w:t xml:space="preserve">interconnection </w:t>
      </w:r>
      <w:r w:rsidR="004D5E2E" w:rsidRPr="00CC45B6">
        <w:t>impact</w:t>
      </w:r>
      <w:r w:rsidR="00506F9B">
        <w:t>s</w:t>
      </w:r>
      <w:r w:rsidR="004D5E2E" w:rsidRPr="00CC45B6">
        <w:t xml:space="preserve"> on </w:t>
      </w:r>
      <w:r w:rsidR="00C349DE">
        <w:t xml:space="preserve">the ability of </w:t>
      </w:r>
      <w:r w:rsidR="00B20698">
        <w:t>small</w:t>
      </w:r>
      <w:r w:rsidR="00244E29">
        <w:t>er</w:t>
      </w:r>
      <w:r w:rsidR="00B20698">
        <w:t xml:space="preserve"> </w:t>
      </w:r>
      <w:r w:rsidR="00506F9B">
        <w:t xml:space="preserve">service providers </w:t>
      </w:r>
      <w:r w:rsidR="004D5E2E" w:rsidRPr="00CC45B6">
        <w:t>to compete in downstream markets</w:t>
      </w:r>
      <w:r w:rsidR="00162A09">
        <w:t>.</w:t>
      </w:r>
      <w:r w:rsidR="00C349DE">
        <w:t xml:space="preserve"> Further</w:t>
      </w:r>
      <w:r w:rsidR="00B20698">
        <w:t>, what alternatives small</w:t>
      </w:r>
      <w:r w:rsidR="00244E29">
        <w:t>er</w:t>
      </w:r>
      <w:r w:rsidR="00C349DE">
        <w:t xml:space="preserve"> service providers have to exchange internet traffic or o</w:t>
      </w:r>
      <w:r w:rsidR="00904BBC">
        <w:t>btain access to larger networks</w:t>
      </w:r>
    </w:p>
    <w:p w:rsidR="005E66AA" w:rsidRDefault="001A173E" w:rsidP="005E66A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If</w:t>
      </w:r>
      <w:r w:rsidRPr="005E66AA">
        <w:rPr>
          <w:rFonts w:cs="Arial"/>
        </w:rPr>
        <w:t xml:space="preserve"> </w:t>
      </w:r>
      <w:r w:rsidR="00AB622D" w:rsidRPr="005E66AA">
        <w:rPr>
          <w:rFonts w:cs="Arial"/>
        </w:rPr>
        <w:t xml:space="preserve">bundling content </w:t>
      </w:r>
      <w:r>
        <w:rPr>
          <w:rFonts w:cs="Arial"/>
        </w:rPr>
        <w:t>and</w:t>
      </w:r>
      <w:r w:rsidRPr="005E66AA">
        <w:rPr>
          <w:rFonts w:cs="Arial"/>
        </w:rPr>
        <w:t xml:space="preserve"> </w:t>
      </w:r>
      <w:r w:rsidR="00AB622D" w:rsidRPr="005E66AA">
        <w:rPr>
          <w:rFonts w:cs="Arial"/>
        </w:rPr>
        <w:t>broadband access and</w:t>
      </w:r>
      <w:r>
        <w:rPr>
          <w:rFonts w:cs="Arial"/>
        </w:rPr>
        <w:t>/or</w:t>
      </w:r>
      <w:r w:rsidR="00AB622D" w:rsidRPr="005E66AA">
        <w:rPr>
          <w:rFonts w:cs="Arial"/>
        </w:rPr>
        <w:t xml:space="preserve"> other communications services create</w:t>
      </w:r>
      <w:r w:rsidR="00506F9B">
        <w:rPr>
          <w:rFonts w:cs="Arial"/>
        </w:rPr>
        <w:t>s any</w:t>
      </w:r>
      <w:r w:rsidR="00AB622D" w:rsidRPr="005E66AA">
        <w:rPr>
          <w:rFonts w:cs="Arial"/>
        </w:rPr>
        <w:t xml:space="preserve"> competition concerns</w:t>
      </w:r>
    </w:p>
    <w:p w:rsidR="00E3293D" w:rsidRDefault="00DB552B" w:rsidP="005E66A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</w:t>
      </w:r>
      <w:r w:rsidR="00162A09">
        <w:rPr>
          <w:rFonts w:cs="Arial"/>
        </w:rPr>
        <w:t>h</w:t>
      </w:r>
      <w:r>
        <w:rPr>
          <w:rFonts w:cs="Arial"/>
        </w:rPr>
        <w:t xml:space="preserve">at </w:t>
      </w:r>
      <w:r w:rsidR="00E3293D">
        <w:rPr>
          <w:rFonts w:cs="Arial"/>
        </w:rPr>
        <w:t xml:space="preserve">obstacles </w:t>
      </w:r>
      <w:r>
        <w:rPr>
          <w:rFonts w:cs="Arial"/>
        </w:rPr>
        <w:t xml:space="preserve">there are </w:t>
      </w:r>
      <w:r w:rsidR="00E3293D">
        <w:rPr>
          <w:rFonts w:cs="Arial"/>
        </w:rPr>
        <w:t xml:space="preserve">to </w:t>
      </w:r>
      <w:r w:rsidR="00904BBC">
        <w:rPr>
          <w:rFonts w:cs="Arial"/>
        </w:rPr>
        <w:t xml:space="preserve">mobile virtual network </w:t>
      </w:r>
      <w:r w:rsidR="00162A09">
        <w:rPr>
          <w:rFonts w:cs="Arial"/>
        </w:rPr>
        <w:t>operators</w:t>
      </w:r>
      <w:r w:rsidR="00E3293D">
        <w:rPr>
          <w:rFonts w:cs="Arial"/>
        </w:rPr>
        <w:t xml:space="preserve"> providing competitive mobile </w:t>
      </w:r>
      <w:r>
        <w:rPr>
          <w:rFonts w:cs="Arial"/>
        </w:rPr>
        <w:t>voice and</w:t>
      </w:r>
      <w:r w:rsidR="00E3293D">
        <w:rPr>
          <w:rFonts w:cs="Arial"/>
        </w:rPr>
        <w:t xml:space="preserve"> broadband services</w:t>
      </w:r>
      <w:r w:rsidR="00C349DE">
        <w:rPr>
          <w:rFonts w:cs="Arial"/>
        </w:rPr>
        <w:t xml:space="preserve"> and what impact the development of </w:t>
      </w:r>
      <w:r w:rsidR="00904BBC">
        <w:rPr>
          <w:rFonts w:cs="Arial"/>
        </w:rPr>
        <w:t>Wi-Fi</w:t>
      </w:r>
      <w:r w:rsidR="00C349DE">
        <w:rPr>
          <w:rFonts w:cs="Arial"/>
        </w:rPr>
        <w:t xml:space="preserve"> networks might have on competition. Further, w</w:t>
      </w:r>
      <w:r w:rsidR="00E3293D">
        <w:rPr>
          <w:rFonts w:cs="Arial"/>
        </w:rPr>
        <w:t xml:space="preserve">hat benefits </w:t>
      </w:r>
      <w:r w:rsidR="00C349DE">
        <w:rPr>
          <w:rFonts w:cs="Arial"/>
        </w:rPr>
        <w:t xml:space="preserve">mobile virtual network operators </w:t>
      </w:r>
      <w:r w:rsidR="00E3293D">
        <w:rPr>
          <w:rFonts w:cs="Arial"/>
        </w:rPr>
        <w:t>provide to consumers</w:t>
      </w:r>
    </w:p>
    <w:p w:rsidR="00C349DE" w:rsidRDefault="00DB552B" w:rsidP="005E66A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how</w:t>
      </w:r>
      <w:r w:rsidR="00C349DE">
        <w:rPr>
          <w:rFonts w:cs="Arial"/>
        </w:rPr>
        <w:t xml:space="preserve"> fixed to mobile substitution is impacting competition in the fixed-line and mobile voice and broadband markets and whether it could result in further industry consolidation or changing needs for the regulatory ar</w:t>
      </w:r>
      <w:r w:rsidR="00904BBC">
        <w:rPr>
          <w:rFonts w:cs="Arial"/>
        </w:rPr>
        <w:t>rangements</w:t>
      </w:r>
    </w:p>
    <w:p w:rsidR="00DB552B" w:rsidRDefault="00DB552B" w:rsidP="005E66A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whether the increasing use of cloud computing, data centres and software defined networking is impacting on the ability of small</w:t>
      </w:r>
      <w:r w:rsidR="00244E29">
        <w:rPr>
          <w:rFonts w:cs="Arial"/>
        </w:rPr>
        <w:t>er</w:t>
      </w:r>
      <w:r w:rsidR="00904BBC">
        <w:rPr>
          <w:rFonts w:cs="Arial"/>
        </w:rPr>
        <w:t xml:space="preserve"> service providers to compete</w:t>
      </w:r>
    </w:p>
    <w:p w:rsidR="00DB552B" w:rsidRPr="005E66AA" w:rsidRDefault="00DB552B" w:rsidP="005E66A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whether there are any other issues </w:t>
      </w:r>
      <w:r w:rsidR="00B20698">
        <w:rPr>
          <w:rFonts w:cs="Arial"/>
        </w:rPr>
        <w:t>impacting the ability of small</w:t>
      </w:r>
      <w:r w:rsidR="00244E29">
        <w:rPr>
          <w:rFonts w:cs="Arial"/>
        </w:rPr>
        <w:t>er</w:t>
      </w:r>
      <w:r>
        <w:rPr>
          <w:rFonts w:cs="Arial"/>
        </w:rPr>
        <w:t xml:space="preserve"> </w:t>
      </w:r>
      <w:r w:rsidR="00904BBC">
        <w:rPr>
          <w:rFonts w:cs="Arial"/>
        </w:rPr>
        <w:t>providers to compete</w:t>
      </w:r>
      <w:r w:rsidR="00244E29">
        <w:rPr>
          <w:rFonts w:cs="Arial"/>
        </w:rPr>
        <w:t>.</w:t>
      </w:r>
    </w:p>
    <w:p w:rsidR="00AD54C5" w:rsidRPr="00E561D2" w:rsidRDefault="00AD54C5" w:rsidP="00EB688D">
      <w:pPr>
        <w:pStyle w:val="Heading2"/>
      </w:pPr>
      <w:r w:rsidRPr="00E561D2">
        <w:t>What do you think?</w:t>
      </w:r>
    </w:p>
    <w:p w:rsidR="00DC29D2" w:rsidRDefault="001B77E5">
      <w:r>
        <w:t>If you would like to participate in the market study w</w:t>
      </w:r>
      <w:r w:rsidR="00E561D2">
        <w:t xml:space="preserve">e encourage you to </w:t>
      </w:r>
      <w:r w:rsidR="000264D2">
        <w:t xml:space="preserve">provide a submission or </w:t>
      </w:r>
      <w:r w:rsidR="00E561D2">
        <w:t xml:space="preserve">respond to the </w:t>
      </w:r>
      <w:r w:rsidR="00DC29D2">
        <w:t>small</w:t>
      </w:r>
      <w:r w:rsidR="00806348">
        <w:t>er</w:t>
      </w:r>
      <w:r w:rsidR="000264D2">
        <w:t xml:space="preserve"> service provider q</w:t>
      </w:r>
      <w:r w:rsidR="00E561D2">
        <w:t xml:space="preserve">uestions available on the ACCC Consultation Hub by </w:t>
      </w:r>
      <w:r w:rsidR="000264D2" w:rsidRPr="00B20698">
        <w:rPr>
          <w:b/>
        </w:rPr>
        <w:t xml:space="preserve">Friday 14 </w:t>
      </w:r>
      <w:r w:rsidR="00E561D2" w:rsidRPr="00B20698">
        <w:rPr>
          <w:b/>
        </w:rPr>
        <w:t>October 2016</w:t>
      </w:r>
      <w:r w:rsidR="00E561D2" w:rsidRPr="00B20698">
        <w:t>.</w:t>
      </w:r>
      <w:r w:rsidR="00E561D2">
        <w:t xml:space="preserve"> </w:t>
      </w:r>
    </w:p>
    <w:p w:rsidR="002939F3" w:rsidRDefault="000264D2">
      <w:pPr>
        <w:rPr>
          <w:rStyle w:val="Hyperlink"/>
        </w:rPr>
      </w:pPr>
      <w:r>
        <w:t xml:space="preserve">Alternatively, if you would like to raise a </w:t>
      </w:r>
      <w:r w:rsidR="001B77E5">
        <w:t>different</w:t>
      </w:r>
      <w:r>
        <w:t xml:space="preserve"> issue/</w:t>
      </w:r>
      <w:r w:rsidR="001B77E5">
        <w:t xml:space="preserve">concern or would like to be kept up to date on the </w:t>
      </w:r>
      <w:r>
        <w:t xml:space="preserve">market study findings, please </w:t>
      </w:r>
      <w:r w:rsidR="001B77E5">
        <w:t xml:space="preserve">send us an email at </w:t>
      </w:r>
      <w:hyperlink r:id="rId11" w:history="1">
        <w:r w:rsidR="001B77E5" w:rsidRPr="001651BC">
          <w:rPr>
            <w:rStyle w:val="Hyperlink"/>
          </w:rPr>
          <w:t>commsmarketstudy@accc.gov.au</w:t>
        </w:r>
      </w:hyperlink>
      <w:r w:rsidR="002939F3">
        <w:rPr>
          <w:rStyle w:val="Hyperlink"/>
        </w:rPr>
        <w:t>.</w:t>
      </w:r>
    </w:p>
    <w:p w:rsidR="00E561D2" w:rsidRDefault="002939F3">
      <w:r>
        <w:t>Y</w:t>
      </w:r>
      <w:r w:rsidR="001B77E5">
        <w:t xml:space="preserve">ou can also follow the ACCC on Twitter </w:t>
      </w:r>
      <w:r w:rsidR="000264D2">
        <w:t xml:space="preserve">and LinkedIn </w:t>
      </w:r>
      <w:r w:rsidR="001B77E5">
        <w:t xml:space="preserve">for updates. </w:t>
      </w:r>
    </w:p>
    <w:p w:rsidR="00AD54C5" w:rsidRDefault="00AD54C5" w:rsidP="000264D2"/>
    <w:sectPr w:rsidR="00AD54C5" w:rsidSect="00691616">
      <w:footerReference w:type="firs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13" w:rsidRDefault="002A0A13" w:rsidP="004B4412">
      <w:pPr>
        <w:spacing w:before="0"/>
      </w:pPr>
      <w:r>
        <w:separator/>
      </w:r>
    </w:p>
  </w:endnote>
  <w:endnote w:type="continuationSeparator" w:id="0">
    <w:p w:rsidR="002A0A13" w:rsidRDefault="002A0A13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13" w:rsidRDefault="002A0A13" w:rsidP="004B4412">
      <w:pPr>
        <w:spacing w:before="0"/>
      </w:pPr>
      <w:r>
        <w:separator/>
      </w:r>
    </w:p>
  </w:footnote>
  <w:footnote w:type="continuationSeparator" w:id="0">
    <w:p w:rsidR="002A0A13" w:rsidRDefault="002A0A13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3DEE1FDB"/>
    <w:multiLevelType w:val="hybridMultilevel"/>
    <w:tmpl w:val="BB565DE6"/>
    <w:lvl w:ilvl="0" w:tplc="48D8F1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91B31"/>
    <w:multiLevelType w:val="hybridMultilevel"/>
    <w:tmpl w:val="8FD0A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1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7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3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4"/>
  </w:num>
  <w:num w:numId="16">
    <w:abstractNumId w:val="27"/>
  </w:num>
  <w:num w:numId="17">
    <w:abstractNumId w:val="26"/>
  </w:num>
  <w:num w:numId="18">
    <w:abstractNumId w:val="20"/>
  </w:num>
  <w:num w:numId="19">
    <w:abstractNumId w:val="13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18"/>
  </w:num>
  <w:num w:numId="30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trackRevisions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apelv\AppData\Local\Microsoft\Windows\Temporary Internet Files\Content.Outlook\P7FGAPA7\Communications Market Study - Information for smaller service providers (2).docx"/>
  </w:docVars>
  <w:rsids>
    <w:rsidRoot w:val="00AD54C5"/>
    <w:rsid w:val="00013955"/>
    <w:rsid w:val="0002115F"/>
    <w:rsid w:val="00021202"/>
    <w:rsid w:val="000225C4"/>
    <w:rsid w:val="00024797"/>
    <w:rsid w:val="000264D2"/>
    <w:rsid w:val="0003578C"/>
    <w:rsid w:val="00063247"/>
    <w:rsid w:val="00070F9F"/>
    <w:rsid w:val="0007137B"/>
    <w:rsid w:val="00071CBA"/>
    <w:rsid w:val="00073D1A"/>
    <w:rsid w:val="00085663"/>
    <w:rsid w:val="00085EBF"/>
    <w:rsid w:val="000B7E6F"/>
    <w:rsid w:val="000D122C"/>
    <w:rsid w:val="000D557A"/>
    <w:rsid w:val="000E1819"/>
    <w:rsid w:val="000E6C72"/>
    <w:rsid w:val="000F2368"/>
    <w:rsid w:val="00116EB2"/>
    <w:rsid w:val="00124609"/>
    <w:rsid w:val="001545AF"/>
    <w:rsid w:val="001573E4"/>
    <w:rsid w:val="00160756"/>
    <w:rsid w:val="00162A09"/>
    <w:rsid w:val="001660B2"/>
    <w:rsid w:val="0017182F"/>
    <w:rsid w:val="0017232E"/>
    <w:rsid w:val="00174102"/>
    <w:rsid w:val="00180157"/>
    <w:rsid w:val="00181223"/>
    <w:rsid w:val="001825B0"/>
    <w:rsid w:val="00186F77"/>
    <w:rsid w:val="001926A4"/>
    <w:rsid w:val="00196D45"/>
    <w:rsid w:val="001A173E"/>
    <w:rsid w:val="001A3A19"/>
    <w:rsid w:val="001B0C60"/>
    <w:rsid w:val="001B246B"/>
    <w:rsid w:val="001B45A0"/>
    <w:rsid w:val="001B77E5"/>
    <w:rsid w:val="001C18EE"/>
    <w:rsid w:val="001D055E"/>
    <w:rsid w:val="001F492E"/>
    <w:rsid w:val="001F5796"/>
    <w:rsid w:val="001F6DA3"/>
    <w:rsid w:val="00212737"/>
    <w:rsid w:val="00224DB9"/>
    <w:rsid w:val="00244E29"/>
    <w:rsid w:val="00251745"/>
    <w:rsid w:val="00263AC0"/>
    <w:rsid w:val="0026772D"/>
    <w:rsid w:val="00280351"/>
    <w:rsid w:val="00286874"/>
    <w:rsid w:val="002939F3"/>
    <w:rsid w:val="00296B65"/>
    <w:rsid w:val="002A0A13"/>
    <w:rsid w:val="002A7DEF"/>
    <w:rsid w:val="002B05E9"/>
    <w:rsid w:val="002F7986"/>
    <w:rsid w:val="00303C4A"/>
    <w:rsid w:val="00307F6D"/>
    <w:rsid w:val="003177A2"/>
    <w:rsid w:val="003271B5"/>
    <w:rsid w:val="00327F3D"/>
    <w:rsid w:val="003301BA"/>
    <w:rsid w:val="00330CA0"/>
    <w:rsid w:val="00331264"/>
    <w:rsid w:val="00334C8D"/>
    <w:rsid w:val="00340655"/>
    <w:rsid w:val="00341C2F"/>
    <w:rsid w:val="003459E6"/>
    <w:rsid w:val="003518B3"/>
    <w:rsid w:val="00371641"/>
    <w:rsid w:val="003846F1"/>
    <w:rsid w:val="003A673F"/>
    <w:rsid w:val="003B5A70"/>
    <w:rsid w:val="00425874"/>
    <w:rsid w:val="004714E5"/>
    <w:rsid w:val="00475DDE"/>
    <w:rsid w:val="004807C0"/>
    <w:rsid w:val="00480B4B"/>
    <w:rsid w:val="00485DC4"/>
    <w:rsid w:val="004A4120"/>
    <w:rsid w:val="004B4412"/>
    <w:rsid w:val="004C348C"/>
    <w:rsid w:val="004D55BA"/>
    <w:rsid w:val="004D5E2E"/>
    <w:rsid w:val="004F4A52"/>
    <w:rsid w:val="004F7738"/>
    <w:rsid w:val="005038DB"/>
    <w:rsid w:val="0050395B"/>
    <w:rsid w:val="00506F9B"/>
    <w:rsid w:val="0052379B"/>
    <w:rsid w:val="0052693C"/>
    <w:rsid w:val="00530128"/>
    <w:rsid w:val="00532467"/>
    <w:rsid w:val="00534B29"/>
    <w:rsid w:val="00547BA2"/>
    <w:rsid w:val="00547CCF"/>
    <w:rsid w:val="00555A44"/>
    <w:rsid w:val="00564A4D"/>
    <w:rsid w:val="00571B35"/>
    <w:rsid w:val="00571C9F"/>
    <w:rsid w:val="00573485"/>
    <w:rsid w:val="00577A09"/>
    <w:rsid w:val="00580B78"/>
    <w:rsid w:val="00584D8F"/>
    <w:rsid w:val="00596D42"/>
    <w:rsid w:val="005A404D"/>
    <w:rsid w:val="005B1E3C"/>
    <w:rsid w:val="005C24AC"/>
    <w:rsid w:val="005C26CC"/>
    <w:rsid w:val="005E12F1"/>
    <w:rsid w:val="005E66AA"/>
    <w:rsid w:val="005E6C0E"/>
    <w:rsid w:val="00615C6B"/>
    <w:rsid w:val="00632D6D"/>
    <w:rsid w:val="00642C3E"/>
    <w:rsid w:val="00646025"/>
    <w:rsid w:val="00663DAD"/>
    <w:rsid w:val="00665036"/>
    <w:rsid w:val="006729EE"/>
    <w:rsid w:val="00676679"/>
    <w:rsid w:val="006768B2"/>
    <w:rsid w:val="00691616"/>
    <w:rsid w:val="006B4CF9"/>
    <w:rsid w:val="006B7AC8"/>
    <w:rsid w:val="006D550F"/>
    <w:rsid w:val="006D77F3"/>
    <w:rsid w:val="00701CAB"/>
    <w:rsid w:val="00707563"/>
    <w:rsid w:val="0072348C"/>
    <w:rsid w:val="007236B8"/>
    <w:rsid w:val="00724A37"/>
    <w:rsid w:val="007303C3"/>
    <w:rsid w:val="00743223"/>
    <w:rsid w:val="00746E01"/>
    <w:rsid w:val="00763E5D"/>
    <w:rsid w:val="00767740"/>
    <w:rsid w:val="00777EE6"/>
    <w:rsid w:val="00782EEA"/>
    <w:rsid w:val="007A5C61"/>
    <w:rsid w:val="007B2C72"/>
    <w:rsid w:val="007C1C53"/>
    <w:rsid w:val="007C64DA"/>
    <w:rsid w:val="007E0D48"/>
    <w:rsid w:val="007E26A9"/>
    <w:rsid w:val="007E4904"/>
    <w:rsid w:val="007E4CB5"/>
    <w:rsid w:val="007F0276"/>
    <w:rsid w:val="007F066B"/>
    <w:rsid w:val="007F10DF"/>
    <w:rsid w:val="008033C4"/>
    <w:rsid w:val="00806348"/>
    <w:rsid w:val="00806C88"/>
    <w:rsid w:val="0081034E"/>
    <w:rsid w:val="00826141"/>
    <w:rsid w:val="008344F6"/>
    <w:rsid w:val="0083510F"/>
    <w:rsid w:val="00851209"/>
    <w:rsid w:val="00855D09"/>
    <w:rsid w:val="00861193"/>
    <w:rsid w:val="0088007E"/>
    <w:rsid w:val="008837AC"/>
    <w:rsid w:val="008945B4"/>
    <w:rsid w:val="008A587D"/>
    <w:rsid w:val="008C5486"/>
    <w:rsid w:val="008E7031"/>
    <w:rsid w:val="009007D5"/>
    <w:rsid w:val="00904BBC"/>
    <w:rsid w:val="00904E58"/>
    <w:rsid w:val="009061F7"/>
    <w:rsid w:val="00906CC8"/>
    <w:rsid w:val="0092109C"/>
    <w:rsid w:val="00922C95"/>
    <w:rsid w:val="009233EE"/>
    <w:rsid w:val="00943720"/>
    <w:rsid w:val="009661DE"/>
    <w:rsid w:val="009826F0"/>
    <w:rsid w:val="00985674"/>
    <w:rsid w:val="009856B7"/>
    <w:rsid w:val="0098602B"/>
    <w:rsid w:val="00991B3B"/>
    <w:rsid w:val="00992C6E"/>
    <w:rsid w:val="009962BA"/>
    <w:rsid w:val="009B5CD2"/>
    <w:rsid w:val="009B74B0"/>
    <w:rsid w:val="009D4414"/>
    <w:rsid w:val="009D6B46"/>
    <w:rsid w:val="009F4940"/>
    <w:rsid w:val="00A003E4"/>
    <w:rsid w:val="00A04C84"/>
    <w:rsid w:val="00A1665B"/>
    <w:rsid w:val="00A4478A"/>
    <w:rsid w:val="00A44852"/>
    <w:rsid w:val="00A57D04"/>
    <w:rsid w:val="00A60A26"/>
    <w:rsid w:val="00A61598"/>
    <w:rsid w:val="00A8175C"/>
    <w:rsid w:val="00A84F46"/>
    <w:rsid w:val="00A871F4"/>
    <w:rsid w:val="00AB622D"/>
    <w:rsid w:val="00AC1B2C"/>
    <w:rsid w:val="00AC3264"/>
    <w:rsid w:val="00AC6F01"/>
    <w:rsid w:val="00AD54C5"/>
    <w:rsid w:val="00AD5DE7"/>
    <w:rsid w:val="00AE0FE2"/>
    <w:rsid w:val="00AE1BF1"/>
    <w:rsid w:val="00AF0DD2"/>
    <w:rsid w:val="00AF7C1D"/>
    <w:rsid w:val="00B10314"/>
    <w:rsid w:val="00B13048"/>
    <w:rsid w:val="00B15998"/>
    <w:rsid w:val="00B1716D"/>
    <w:rsid w:val="00B17A1D"/>
    <w:rsid w:val="00B20698"/>
    <w:rsid w:val="00B207A0"/>
    <w:rsid w:val="00B35CE7"/>
    <w:rsid w:val="00B421D1"/>
    <w:rsid w:val="00B461A1"/>
    <w:rsid w:val="00B52161"/>
    <w:rsid w:val="00B56E03"/>
    <w:rsid w:val="00B60F5D"/>
    <w:rsid w:val="00B67E91"/>
    <w:rsid w:val="00B71A60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BF006C"/>
    <w:rsid w:val="00C058AB"/>
    <w:rsid w:val="00C06739"/>
    <w:rsid w:val="00C17F66"/>
    <w:rsid w:val="00C349DE"/>
    <w:rsid w:val="00C3726A"/>
    <w:rsid w:val="00C538A9"/>
    <w:rsid w:val="00C53B5A"/>
    <w:rsid w:val="00C54F5A"/>
    <w:rsid w:val="00C755AD"/>
    <w:rsid w:val="00C86679"/>
    <w:rsid w:val="00C872D9"/>
    <w:rsid w:val="00CB666B"/>
    <w:rsid w:val="00CC45B6"/>
    <w:rsid w:val="00CD6816"/>
    <w:rsid w:val="00CF799E"/>
    <w:rsid w:val="00D01CF0"/>
    <w:rsid w:val="00D0442A"/>
    <w:rsid w:val="00D12ADB"/>
    <w:rsid w:val="00D203E1"/>
    <w:rsid w:val="00D31336"/>
    <w:rsid w:val="00D544B8"/>
    <w:rsid w:val="00D61388"/>
    <w:rsid w:val="00D61A54"/>
    <w:rsid w:val="00D64DEA"/>
    <w:rsid w:val="00D80893"/>
    <w:rsid w:val="00D92CF1"/>
    <w:rsid w:val="00D92D38"/>
    <w:rsid w:val="00D94F2C"/>
    <w:rsid w:val="00D950F5"/>
    <w:rsid w:val="00D9539E"/>
    <w:rsid w:val="00DB0F93"/>
    <w:rsid w:val="00DB552B"/>
    <w:rsid w:val="00DC29D2"/>
    <w:rsid w:val="00DC542F"/>
    <w:rsid w:val="00DC7981"/>
    <w:rsid w:val="00DE1561"/>
    <w:rsid w:val="00DE4EFA"/>
    <w:rsid w:val="00DE5520"/>
    <w:rsid w:val="00E03A2A"/>
    <w:rsid w:val="00E04818"/>
    <w:rsid w:val="00E06442"/>
    <w:rsid w:val="00E23993"/>
    <w:rsid w:val="00E25B8C"/>
    <w:rsid w:val="00E3293D"/>
    <w:rsid w:val="00E4674F"/>
    <w:rsid w:val="00E55A30"/>
    <w:rsid w:val="00E561D2"/>
    <w:rsid w:val="00E65C85"/>
    <w:rsid w:val="00E66199"/>
    <w:rsid w:val="00E755EC"/>
    <w:rsid w:val="00E7624D"/>
    <w:rsid w:val="00E86D9A"/>
    <w:rsid w:val="00EA3D42"/>
    <w:rsid w:val="00EA6B1B"/>
    <w:rsid w:val="00EA744C"/>
    <w:rsid w:val="00EB688D"/>
    <w:rsid w:val="00EE28F3"/>
    <w:rsid w:val="00EF19EC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1B7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7E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7E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1B7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7E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7E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smarketstudy@accc.gov.a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1554F3-A301-40F8-A7A0-9DE9D829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17478F70</Template>
  <TotalTime>0</TotalTime>
  <Pages>2</Pages>
  <Words>762</Words>
  <Characters>4346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Shelley, Elyse</dc:creator>
  <cp:lastModifiedBy>Pelvin, Alexandra</cp:lastModifiedBy>
  <cp:revision>2</cp:revision>
  <cp:lastPrinted>2016-09-02T05:06:00Z</cp:lastPrinted>
  <dcterms:created xsi:type="dcterms:W3CDTF">2016-09-02T07:47:00Z</dcterms:created>
  <dcterms:modified xsi:type="dcterms:W3CDTF">2016-09-02T07:47:00Z</dcterms:modified>
</cp:coreProperties>
</file>