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F3" w:rsidRDefault="0005737B">
      <w:pPr>
        <w:rPr>
          <w:lang w:val="en-US"/>
        </w:rPr>
      </w:pPr>
      <w:r>
        <w:rPr>
          <w:lang w:val="en-US"/>
        </w:rPr>
        <w:t>Pay-on-time discounts should be extended to supply charge as well. Supply charge should also be lowered as the companies are making a chunk of their profit through the usage charge.</w:t>
      </w:r>
    </w:p>
    <w:p w:rsidR="0005737B" w:rsidRPr="0005737B" w:rsidRDefault="0005737B">
      <w:pPr>
        <w:rPr>
          <w:lang w:val="en-US"/>
        </w:rPr>
      </w:pPr>
      <w:r>
        <w:rPr>
          <w:lang w:val="en-US"/>
        </w:rPr>
        <w:t>Supply charge should also be waived when the consumer is not using any electricity for 48 consecutive hours.</w:t>
      </w:r>
      <w:bookmarkStart w:id="0" w:name="_GoBack"/>
      <w:bookmarkEnd w:id="0"/>
    </w:p>
    <w:sectPr w:rsidR="0005737B" w:rsidRPr="00057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7B"/>
    <w:rsid w:val="0005737B"/>
    <w:rsid w:val="00384466"/>
    <w:rsid w:val="006D5F67"/>
    <w:rsid w:val="00A26853"/>
    <w:rsid w:val="00C57A40"/>
    <w:rsid w:val="00CC7D0C"/>
    <w:rsid w:val="00E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7F9A"/>
  <w15:chartTrackingRefBased/>
  <w15:docId w15:val="{E51A315C-C8B9-468A-9C99-282EFAE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Lee</dc:creator>
  <cp:keywords/>
  <dc:description/>
  <cp:lastModifiedBy>Samuel Lee</cp:lastModifiedBy>
  <cp:revision>1</cp:revision>
  <dcterms:created xsi:type="dcterms:W3CDTF">2019-05-22T05:52:00Z</dcterms:created>
  <dcterms:modified xsi:type="dcterms:W3CDTF">2019-05-22T05:55:00Z</dcterms:modified>
</cp:coreProperties>
</file>